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43F" w:rsidRPr="00821B51" w:rsidRDefault="00793A9F" w:rsidP="005F0974">
      <w:pPr>
        <w:pStyle w:val="Nzev"/>
        <w:pBdr>
          <w:bottom w:val="single" w:sz="12" w:space="1" w:color="595959" w:themeColor="text1" w:themeTint="A6"/>
        </w:pBdr>
        <w:ind w:left="0" w:firstLine="0"/>
        <w:rPr>
          <w:color w:val="auto"/>
        </w:rPr>
      </w:pPr>
      <w:r w:rsidRPr="00821B51">
        <w:rPr>
          <w:color w:val="auto"/>
        </w:rPr>
        <w:t xml:space="preserve">Technická zpráva </w:t>
      </w:r>
    </w:p>
    <w:p w:rsidR="00793A9F" w:rsidRPr="00821B51" w:rsidRDefault="00793A9F" w:rsidP="005F0974">
      <w:pPr>
        <w:spacing w:line="240" w:lineRule="auto"/>
        <w:ind w:left="0" w:firstLine="0"/>
      </w:pPr>
    </w:p>
    <w:p w:rsidR="00793A9F" w:rsidRDefault="00793A9F" w:rsidP="005F0974">
      <w:pPr>
        <w:pStyle w:val="Podtitul"/>
        <w:spacing w:line="240" w:lineRule="auto"/>
        <w:ind w:left="0" w:firstLine="0"/>
        <w:rPr>
          <w:b/>
          <w:color w:val="auto"/>
        </w:rPr>
      </w:pPr>
      <w:bookmarkStart w:id="0" w:name="_Toc317748289"/>
      <w:bookmarkStart w:id="1" w:name="_Toc317748409"/>
      <w:r w:rsidRPr="00821B51">
        <w:rPr>
          <w:b/>
          <w:color w:val="auto"/>
        </w:rPr>
        <w:t>Identifikace stavby:</w:t>
      </w:r>
      <w:bookmarkEnd w:id="0"/>
      <w:r w:rsidRPr="00821B51">
        <w:rPr>
          <w:b/>
          <w:color w:val="auto"/>
        </w:rPr>
        <w:t xml:space="preserve"> </w:t>
      </w:r>
      <w:bookmarkEnd w:id="1"/>
    </w:p>
    <w:p w:rsidR="00676AE4" w:rsidRPr="00676AE4" w:rsidRDefault="00676AE4" w:rsidP="00676AE4"/>
    <w:p w:rsidR="00793A9F" w:rsidRPr="00821B51" w:rsidRDefault="000D56FD" w:rsidP="005F0974">
      <w:pPr>
        <w:spacing w:line="240" w:lineRule="auto"/>
        <w:ind w:left="0" w:firstLine="0"/>
      </w:pPr>
      <w:r w:rsidRPr="00821B51">
        <w:rPr>
          <w:b/>
          <w:sz w:val="24"/>
        </w:rPr>
        <w:t>HISTORICKÁ RADNICE V JÁCHYMOVĚ</w:t>
      </w:r>
      <w:r w:rsidRPr="00821B51">
        <w:t>, Náměstí republiky 1, 362 51 Jáchymov</w:t>
      </w:r>
    </w:p>
    <w:p w:rsidR="000D56FD" w:rsidRPr="00821B51" w:rsidRDefault="000D56FD" w:rsidP="005F0974">
      <w:pPr>
        <w:spacing w:line="240" w:lineRule="auto"/>
        <w:ind w:left="0" w:firstLine="0"/>
      </w:pPr>
    </w:p>
    <w:p w:rsidR="00793A9F" w:rsidRPr="00821B51" w:rsidRDefault="00793A9F" w:rsidP="005F0974">
      <w:pPr>
        <w:spacing w:line="240" w:lineRule="auto"/>
        <w:ind w:left="0" w:firstLine="0"/>
      </w:pPr>
      <w:r w:rsidRPr="00821B51">
        <w:t xml:space="preserve">Investor: </w:t>
      </w:r>
      <w:r w:rsidR="00176E5F" w:rsidRPr="00821B51">
        <w:t xml:space="preserve">MÚ JÁCHYMOV, </w:t>
      </w:r>
      <w:r w:rsidR="000D56FD" w:rsidRPr="00821B51">
        <w:t>Náměstí republiky 1, 362 51 Jáchymov</w:t>
      </w:r>
    </w:p>
    <w:p w:rsidR="00793A9F" w:rsidRPr="00821B51" w:rsidRDefault="00793A9F" w:rsidP="005F0974">
      <w:pPr>
        <w:pStyle w:val="Podtitul"/>
        <w:spacing w:line="240" w:lineRule="auto"/>
        <w:ind w:left="0" w:firstLine="0"/>
        <w:rPr>
          <w:b/>
          <w:color w:val="auto"/>
        </w:rPr>
      </w:pPr>
      <w:bookmarkStart w:id="2" w:name="_Toc317748291"/>
    </w:p>
    <w:p w:rsidR="00793A9F" w:rsidRPr="00821B51" w:rsidRDefault="00793A9F" w:rsidP="005F0974">
      <w:pPr>
        <w:pStyle w:val="Podtitul"/>
        <w:spacing w:line="240" w:lineRule="auto"/>
        <w:ind w:left="0" w:firstLine="0"/>
        <w:rPr>
          <w:b/>
          <w:color w:val="auto"/>
        </w:rPr>
      </w:pPr>
      <w:r w:rsidRPr="00821B51">
        <w:rPr>
          <w:b/>
          <w:color w:val="auto"/>
        </w:rPr>
        <w:t>Rozsah projektu:</w:t>
      </w:r>
      <w:bookmarkEnd w:id="2"/>
    </w:p>
    <w:p w:rsidR="00793A9F" w:rsidRPr="00821B51" w:rsidRDefault="00793A9F" w:rsidP="005F0974">
      <w:pPr>
        <w:spacing w:line="240" w:lineRule="auto"/>
        <w:ind w:left="0" w:firstLine="0"/>
      </w:pPr>
    </w:p>
    <w:p w:rsidR="00793A9F" w:rsidRPr="00821B51" w:rsidRDefault="00793A9F" w:rsidP="005F0974">
      <w:pPr>
        <w:spacing w:line="240" w:lineRule="auto"/>
        <w:ind w:left="0" w:firstLine="0"/>
      </w:pPr>
      <w:r w:rsidRPr="00821B51">
        <w:t>Elektroinstalace vnitřní</w:t>
      </w:r>
      <w:r w:rsidR="00E43957" w:rsidRPr="00821B51">
        <w:t xml:space="preserve"> v rámci 1. Etapy</w:t>
      </w:r>
      <w:r w:rsidRPr="00821B51">
        <w:t>.</w:t>
      </w:r>
    </w:p>
    <w:p w:rsidR="00793A9F" w:rsidRPr="00821B51" w:rsidRDefault="00793A9F" w:rsidP="005F0974">
      <w:pPr>
        <w:spacing w:line="240" w:lineRule="auto"/>
        <w:ind w:left="0" w:firstLine="0"/>
        <w:rPr>
          <w:rStyle w:val="Zvraznn"/>
          <w:b/>
        </w:rPr>
      </w:pPr>
    </w:p>
    <w:p w:rsidR="00793A9F" w:rsidRPr="00821B51" w:rsidRDefault="00793A9F" w:rsidP="005F0974">
      <w:pPr>
        <w:spacing w:line="240" w:lineRule="auto"/>
        <w:ind w:left="0" w:firstLine="0"/>
        <w:rPr>
          <w:rStyle w:val="Zvraznn"/>
          <w:b/>
        </w:rPr>
      </w:pPr>
      <w:r w:rsidRPr="00821B51">
        <w:rPr>
          <w:rStyle w:val="Zvraznn"/>
          <w:b/>
        </w:rPr>
        <w:t>Obsah technické zprávy:</w:t>
      </w:r>
    </w:p>
    <w:p w:rsidR="00793A9F" w:rsidRPr="00821B51" w:rsidRDefault="00793A9F" w:rsidP="005F0974">
      <w:pPr>
        <w:spacing w:line="240" w:lineRule="auto"/>
        <w:ind w:left="0" w:firstLine="0"/>
      </w:pPr>
    </w:p>
    <w:p w:rsidR="006460F5" w:rsidRDefault="00161C0D">
      <w:pPr>
        <w:pStyle w:val="Obsah3"/>
        <w:rPr>
          <w:rFonts w:eastAsiaTheme="minorEastAsia"/>
          <w:noProof/>
          <w:lang w:eastAsia="cs-CZ"/>
        </w:rPr>
      </w:pPr>
      <w:r w:rsidRPr="00821B51">
        <w:fldChar w:fldCharType="begin"/>
      </w:r>
      <w:r w:rsidR="00793A9F" w:rsidRPr="00821B51">
        <w:instrText xml:space="preserve"> TOC \o "1-4" \h \z \u </w:instrText>
      </w:r>
      <w:r w:rsidRPr="00821B51">
        <w:fldChar w:fldCharType="separate"/>
      </w:r>
      <w:hyperlink w:anchor="_Toc330795013" w:history="1">
        <w:r w:rsidR="006460F5" w:rsidRPr="005C6E37">
          <w:rPr>
            <w:rStyle w:val="Hypertextovodkaz"/>
            <w:noProof/>
          </w:rPr>
          <w:t>1.</w:t>
        </w:r>
        <w:r w:rsidR="006460F5">
          <w:rPr>
            <w:rFonts w:eastAsiaTheme="minorEastAsia"/>
            <w:noProof/>
            <w:lang w:eastAsia="cs-CZ"/>
          </w:rPr>
          <w:tab/>
        </w:r>
        <w:r w:rsidR="006460F5" w:rsidRPr="005C6E37">
          <w:rPr>
            <w:rStyle w:val="Hypertextovodkaz"/>
            <w:noProof/>
          </w:rPr>
          <w:t>Předpokládané vnější vlivy</w:t>
        </w:r>
        <w:r w:rsidR="006460F5">
          <w:rPr>
            <w:noProof/>
            <w:webHidden/>
          </w:rPr>
          <w:tab/>
        </w:r>
        <w:r w:rsidR="006460F5">
          <w:rPr>
            <w:noProof/>
            <w:webHidden/>
          </w:rPr>
          <w:fldChar w:fldCharType="begin"/>
        </w:r>
        <w:r w:rsidR="006460F5">
          <w:rPr>
            <w:noProof/>
            <w:webHidden/>
          </w:rPr>
          <w:instrText xml:space="preserve"> PAGEREF _Toc330795013 \h </w:instrText>
        </w:r>
        <w:r w:rsidR="006460F5">
          <w:rPr>
            <w:noProof/>
            <w:webHidden/>
          </w:rPr>
        </w:r>
        <w:r w:rsidR="006460F5">
          <w:rPr>
            <w:noProof/>
            <w:webHidden/>
          </w:rPr>
          <w:fldChar w:fldCharType="separate"/>
        </w:r>
        <w:r w:rsidR="006460F5">
          <w:rPr>
            <w:noProof/>
            <w:webHidden/>
          </w:rPr>
          <w:t>3</w:t>
        </w:r>
        <w:r w:rsidR="006460F5">
          <w:rPr>
            <w:noProof/>
            <w:webHidden/>
          </w:rPr>
          <w:fldChar w:fldCharType="end"/>
        </w:r>
      </w:hyperlink>
    </w:p>
    <w:p w:rsidR="006460F5" w:rsidRDefault="006460F5">
      <w:pPr>
        <w:pStyle w:val="Obsah4"/>
        <w:tabs>
          <w:tab w:val="left" w:pos="880"/>
          <w:tab w:val="right" w:leader="dot" w:pos="9062"/>
        </w:tabs>
        <w:rPr>
          <w:rFonts w:eastAsiaTheme="minorEastAsia"/>
          <w:noProof/>
          <w:lang w:eastAsia="cs-CZ"/>
        </w:rPr>
      </w:pPr>
      <w:hyperlink w:anchor="_Toc330795014" w:history="1">
        <w:r w:rsidRPr="005C6E37">
          <w:rPr>
            <w:rStyle w:val="Hypertextovodkaz"/>
            <w:noProof/>
          </w:rPr>
          <w:t>1.1.</w:t>
        </w:r>
        <w:r>
          <w:rPr>
            <w:rFonts w:eastAsiaTheme="minorEastAsia"/>
            <w:noProof/>
            <w:lang w:eastAsia="cs-CZ"/>
          </w:rPr>
          <w:tab/>
        </w:r>
        <w:r w:rsidRPr="005C6E37">
          <w:rPr>
            <w:rStyle w:val="Hypertextovodkaz"/>
            <w:noProof/>
          </w:rPr>
          <w:t>Vnitřní prostory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_Toc330795014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6460F5" w:rsidRDefault="006460F5">
      <w:pPr>
        <w:pStyle w:val="Obsah4"/>
        <w:tabs>
          <w:tab w:val="left" w:pos="880"/>
          <w:tab w:val="right" w:leader="dot" w:pos="9062"/>
        </w:tabs>
        <w:rPr>
          <w:rFonts w:eastAsiaTheme="minorEastAsia"/>
          <w:noProof/>
          <w:lang w:eastAsia="cs-CZ"/>
        </w:rPr>
      </w:pPr>
      <w:hyperlink w:anchor="_Toc330795015" w:history="1">
        <w:r w:rsidRPr="005C6E37">
          <w:rPr>
            <w:rStyle w:val="Hypertextovodkaz"/>
            <w:noProof/>
          </w:rPr>
          <w:t>1.1.</w:t>
        </w:r>
        <w:r>
          <w:rPr>
            <w:rFonts w:eastAsiaTheme="minorEastAsia"/>
            <w:noProof/>
            <w:lang w:eastAsia="cs-CZ"/>
          </w:rPr>
          <w:tab/>
        </w:r>
        <w:r w:rsidRPr="005C6E37">
          <w:rPr>
            <w:rStyle w:val="Hypertextovodkaz"/>
            <w:noProof/>
          </w:rPr>
          <w:t>Venkovní prostory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_Toc330795015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6460F5" w:rsidRDefault="006460F5">
      <w:pPr>
        <w:pStyle w:val="Obsah3"/>
        <w:rPr>
          <w:rFonts w:eastAsiaTheme="minorEastAsia"/>
          <w:noProof/>
          <w:lang w:eastAsia="cs-CZ"/>
        </w:rPr>
      </w:pPr>
      <w:hyperlink w:anchor="_Toc330795016" w:history="1">
        <w:r w:rsidRPr="005C6E37">
          <w:rPr>
            <w:rStyle w:val="Hypertextovodkaz"/>
            <w:noProof/>
          </w:rPr>
          <w:t>2.</w:t>
        </w:r>
        <w:r>
          <w:rPr>
            <w:rFonts w:eastAsiaTheme="minorEastAsia"/>
            <w:noProof/>
            <w:lang w:eastAsia="cs-CZ"/>
          </w:rPr>
          <w:tab/>
        </w:r>
        <w:r w:rsidRPr="005C6E37">
          <w:rPr>
            <w:rStyle w:val="Hypertextovodkaz"/>
            <w:noProof/>
          </w:rPr>
          <w:t>Napájecí Soustava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_Toc330795016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6460F5" w:rsidRDefault="006460F5">
      <w:pPr>
        <w:pStyle w:val="Obsah3"/>
        <w:rPr>
          <w:rFonts w:eastAsiaTheme="minorEastAsia"/>
          <w:noProof/>
          <w:lang w:eastAsia="cs-CZ"/>
        </w:rPr>
      </w:pPr>
      <w:hyperlink w:anchor="_Toc330795017" w:history="1">
        <w:r w:rsidRPr="005C6E37">
          <w:rPr>
            <w:rStyle w:val="Hypertextovodkaz"/>
            <w:noProof/>
          </w:rPr>
          <w:t>3.</w:t>
        </w:r>
        <w:r>
          <w:rPr>
            <w:rFonts w:eastAsiaTheme="minorEastAsia"/>
            <w:noProof/>
            <w:lang w:eastAsia="cs-CZ"/>
          </w:rPr>
          <w:tab/>
        </w:r>
        <w:r w:rsidRPr="005C6E37">
          <w:rPr>
            <w:rStyle w:val="Hypertextovodkaz"/>
            <w:noProof/>
          </w:rPr>
          <w:t>Etapizace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_Toc330795017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6460F5" w:rsidRDefault="006460F5">
      <w:pPr>
        <w:pStyle w:val="Obsah3"/>
        <w:rPr>
          <w:rFonts w:eastAsiaTheme="minorEastAsia"/>
          <w:noProof/>
          <w:lang w:eastAsia="cs-CZ"/>
        </w:rPr>
      </w:pPr>
      <w:hyperlink w:anchor="_Toc330795018" w:history="1">
        <w:r w:rsidRPr="005C6E37">
          <w:rPr>
            <w:rStyle w:val="Hypertextovodkaz"/>
            <w:noProof/>
          </w:rPr>
          <w:t>4.</w:t>
        </w:r>
        <w:r>
          <w:rPr>
            <w:rFonts w:eastAsiaTheme="minorEastAsia"/>
            <w:noProof/>
            <w:lang w:eastAsia="cs-CZ"/>
          </w:rPr>
          <w:tab/>
        </w:r>
        <w:r w:rsidRPr="005C6E37">
          <w:rPr>
            <w:rStyle w:val="Hypertextovodkaz"/>
            <w:noProof/>
          </w:rPr>
          <w:t>Energetická bilance části objektu rekonstruované v 1. etapě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_Toc330795018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6460F5" w:rsidRDefault="006460F5">
      <w:pPr>
        <w:pStyle w:val="Obsah3"/>
        <w:rPr>
          <w:rFonts w:eastAsiaTheme="minorEastAsia"/>
          <w:noProof/>
          <w:lang w:eastAsia="cs-CZ"/>
        </w:rPr>
      </w:pPr>
      <w:hyperlink w:anchor="_Toc330795019" w:history="1">
        <w:r w:rsidRPr="005C6E37">
          <w:rPr>
            <w:rStyle w:val="Hypertextovodkaz"/>
            <w:noProof/>
          </w:rPr>
          <w:t>5.</w:t>
        </w:r>
        <w:r>
          <w:rPr>
            <w:rFonts w:eastAsiaTheme="minorEastAsia"/>
            <w:noProof/>
            <w:lang w:eastAsia="cs-CZ"/>
          </w:rPr>
          <w:tab/>
        </w:r>
        <w:r w:rsidRPr="005C6E37">
          <w:rPr>
            <w:rStyle w:val="Hypertextovodkaz"/>
            <w:noProof/>
          </w:rPr>
          <w:t>Technické řešení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_Toc330795019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6460F5" w:rsidRDefault="006460F5">
      <w:pPr>
        <w:pStyle w:val="Obsah4"/>
        <w:tabs>
          <w:tab w:val="left" w:pos="880"/>
          <w:tab w:val="right" w:leader="dot" w:pos="9062"/>
        </w:tabs>
        <w:rPr>
          <w:rFonts w:eastAsiaTheme="minorEastAsia"/>
          <w:noProof/>
          <w:lang w:eastAsia="cs-CZ"/>
        </w:rPr>
      </w:pPr>
      <w:hyperlink w:anchor="_Toc330795020" w:history="1">
        <w:r w:rsidRPr="005C6E37">
          <w:rPr>
            <w:rStyle w:val="Hypertextovodkaz"/>
            <w:noProof/>
          </w:rPr>
          <w:t>5.1.</w:t>
        </w:r>
        <w:r>
          <w:rPr>
            <w:rFonts w:eastAsiaTheme="minorEastAsia"/>
            <w:noProof/>
            <w:lang w:eastAsia="cs-CZ"/>
          </w:rPr>
          <w:tab/>
        </w:r>
        <w:r w:rsidRPr="005C6E37">
          <w:rPr>
            <w:rStyle w:val="Hypertextovodkaz"/>
            <w:noProof/>
          </w:rPr>
          <w:t>Napájení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_Toc330795020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6460F5" w:rsidRDefault="006460F5">
      <w:pPr>
        <w:pStyle w:val="Obsah4"/>
        <w:tabs>
          <w:tab w:val="left" w:pos="880"/>
          <w:tab w:val="right" w:leader="dot" w:pos="9062"/>
        </w:tabs>
        <w:rPr>
          <w:rFonts w:eastAsiaTheme="minorEastAsia"/>
          <w:noProof/>
          <w:lang w:eastAsia="cs-CZ"/>
        </w:rPr>
      </w:pPr>
      <w:hyperlink w:anchor="_Toc330795021" w:history="1">
        <w:r w:rsidRPr="005C6E37">
          <w:rPr>
            <w:rStyle w:val="Hypertextovodkaz"/>
            <w:noProof/>
          </w:rPr>
          <w:t>5.2.</w:t>
        </w:r>
        <w:r>
          <w:rPr>
            <w:rFonts w:eastAsiaTheme="minorEastAsia"/>
            <w:noProof/>
            <w:lang w:eastAsia="cs-CZ"/>
          </w:rPr>
          <w:tab/>
        </w:r>
        <w:r w:rsidRPr="005C6E37">
          <w:rPr>
            <w:rStyle w:val="Hypertextovodkaz"/>
            <w:noProof/>
          </w:rPr>
          <w:t>Rozvody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_Toc330795021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6460F5" w:rsidRDefault="006460F5">
      <w:pPr>
        <w:pStyle w:val="Obsah4"/>
        <w:tabs>
          <w:tab w:val="left" w:pos="880"/>
          <w:tab w:val="right" w:leader="dot" w:pos="9062"/>
        </w:tabs>
        <w:rPr>
          <w:rFonts w:eastAsiaTheme="minorEastAsia"/>
          <w:noProof/>
          <w:lang w:eastAsia="cs-CZ"/>
        </w:rPr>
      </w:pPr>
      <w:hyperlink w:anchor="_Toc330795022" w:history="1">
        <w:r w:rsidRPr="005C6E37">
          <w:rPr>
            <w:rStyle w:val="Hypertextovodkaz"/>
            <w:noProof/>
          </w:rPr>
          <w:t>5.3.</w:t>
        </w:r>
        <w:r>
          <w:rPr>
            <w:rFonts w:eastAsiaTheme="minorEastAsia"/>
            <w:noProof/>
            <w:lang w:eastAsia="cs-CZ"/>
          </w:rPr>
          <w:tab/>
        </w:r>
        <w:r w:rsidRPr="005C6E37">
          <w:rPr>
            <w:rStyle w:val="Hypertextovodkaz"/>
            <w:noProof/>
          </w:rPr>
          <w:t>Osvětlení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_Toc330795022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6460F5" w:rsidRDefault="006460F5">
      <w:pPr>
        <w:pStyle w:val="Obsah4"/>
        <w:tabs>
          <w:tab w:val="left" w:pos="880"/>
          <w:tab w:val="right" w:leader="dot" w:pos="9062"/>
        </w:tabs>
        <w:rPr>
          <w:rFonts w:eastAsiaTheme="minorEastAsia"/>
          <w:noProof/>
          <w:lang w:eastAsia="cs-CZ"/>
        </w:rPr>
      </w:pPr>
      <w:hyperlink w:anchor="_Toc330795023" w:history="1">
        <w:r w:rsidRPr="005C6E37">
          <w:rPr>
            <w:rStyle w:val="Hypertextovodkaz"/>
            <w:noProof/>
          </w:rPr>
          <w:t>5.4.</w:t>
        </w:r>
        <w:r>
          <w:rPr>
            <w:rFonts w:eastAsiaTheme="minorEastAsia"/>
            <w:noProof/>
            <w:lang w:eastAsia="cs-CZ"/>
          </w:rPr>
          <w:tab/>
        </w:r>
        <w:r w:rsidRPr="005C6E37">
          <w:rPr>
            <w:rStyle w:val="Hypertextovodkaz"/>
            <w:noProof/>
          </w:rPr>
          <w:t>Ostatní elektroinstalace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_Toc330795023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6460F5" w:rsidRDefault="006460F5">
      <w:pPr>
        <w:pStyle w:val="Obsah4"/>
        <w:tabs>
          <w:tab w:val="left" w:pos="880"/>
          <w:tab w:val="right" w:leader="dot" w:pos="9062"/>
        </w:tabs>
        <w:rPr>
          <w:rFonts w:eastAsiaTheme="minorEastAsia"/>
          <w:noProof/>
          <w:lang w:eastAsia="cs-CZ"/>
        </w:rPr>
      </w:pPr>
      <w:hyperlink w:anchor="_Toc330795024" w:history="1">
        <w:r w:rsidRPr="005C6E37">
          <w:rPr>
            <w:rStyle w:val="Hypertextovodkaz"/>
            <w:noProof/>
          </w:rPr>
          <w:t>5.5.</w:t>
        </w:r>
        <w:r>
          <w:rPr>
            <w:rFonts w:eastAsiaTheme="minorEastAsia"/>
            <w:noProof/>
            <w:lang w:eastAsia="cs-CZ"/>
          </w:rPr>
          <w:tab/>
        </w:r>
        <w:r w:rsidRPr="005C6E37">
          <w:rPr>
            <w:rStyle w:val="Hypertextovodkaz"/>
            <w:noProof/>
          </w:rPr>
          <w:t>Technologie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_Toc330795024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6460F5" w:rsidRDefault="006460F5">
      <w:pPr>
        <w:pStyle w:val="Obsah4"/>
        <w:tabs>
          <w:tab w:val="left" w:pos="880"/>
          <w:tab w:val="right" w:leader="dot" w:pos="9062"/>
        </w:tabs>
        <w:rPr>
          <w:rFonts w:eastAsiaTheme="minorEastAsia"/>
          <w:noProof/>
          <w:lang w:eastAsia="cs-CZ"/>
        </w:rPr>
      </w:pPr>
      <w:hyperlink w:anchor="_Toc330795025" w:history="1">
        <w:r w:rsidRPr="005C6E37">
          <w:rPr>
            <w:rStyle w:val="Hypertextovodkaz"/>
            <w:noProof/>
          </w:rPr>
          <w:t>5.6.</w:t>
        </w:r>
        <w:r>
          <w:rPr>
            <w:rFonts w:eastAsiaTheme="minorEastAsia"/>
            <w:noProof/>
            <w:lang w:eastAsia="cs-CZ"/>
          </w:rPr>
          <w:tab/>
        </w:r>
        <w:r w:rsidRPr="005C6E37">
          <w:rPr>
            <w:rStyle w:val="Hypertextovodkaz"/>
            <w:noProof/>
          </w:rPr>
          <w:t>Požadavky před uvedením díla do provozu, na provozní předpisy, BOZP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_Toc330795025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6460F5" w:rsidRDefault="006460F5">
      <w:pPr>
        <w:pStyle w:val="Obsah4"/>
        <w:tabs>
          <w:tab w:val="left" w:pos="880"/>
          <w:tab w:val="right" w:leader="dot" w:pos="9062"/>
        </w:tabs>
        <w:rPr>
          <w:rFonts w:eastAsiaTheme="minorEastAsia"/>
          <w:noProof/>
          <w:lang w:eastAsia="cs-CZ"/>
        </w:rPr>
      </w:pPr>
      <w:hyperlink w:anchor="_Toc330795026" w:history="1">
        <w:r w:rsidRPr="005C6E37">
          <w:rPr>
            <w:rStyle w:val="Hypertextovodkaz"/>
            <w:noProof/>
          </w:rPr>
          <w:t>5.7.</w:t>
        </w:r>
        <w:r>
          <w:rPr>
            <w:rFonts w:eastAsiaTheme="minorEastAsia"/>
            <w:noProof/>
            <w:lang w:eastAsia="cs-CZ"/>
          </w:rPr>
          <w:tab/>
        </w:r>
        <w:r w:rsidRPr="005C6E37">
          <w:rPr>
            <w:rStyle w:val="Hypertextovodkaz"/>
            <w:noProof/>
          </w:rPr>
          <w:t>Požadavky na garanci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_Toc330795026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6460F5" w:rsidRDefault="006460F5">
      <w:pPr>
        <w:pStyle w:val="Obsah4"/>
        <w:tabs>
          <w:tab w:val="left" w:pos="880"/>
          <w:tab w:val="right" w:leader="dot" w:pos="9062"/>
        </w:tabs>
        <w:rPr>
          <w:rFonts w:eastAsiaTheme="minorEastAsia"/>
          <w:noProof/>
          <w:lang w:eastAsia="cs-CZ"/>
        </w:rPr>
      </w:pPr>
      <w:hyperlink w:anchor="_Toc330795027" w:history="1">
        <w:r w:rsidRPr="005C6E37">
          <w:rPr>
            <w:rStyle w:val="Hypertextovodkaz"/>
            <w:noProof/>
          </w:rPr>
          <w:t>5.8.</w:t>
        </w:r>
        <w:r>
          <w:rPr>
            <w:rFonts w:eastAsiaTheme="minorEastAsia"/>
            <w:noProof/>
            <w:lang w:eastAsia="cs-CZ"/>
          </w:rPr>
          <w:tab/>
        </w:r>
        <w:r w:rsidRPr="005C6E37">
          <w:rPr>
            <w:rStyle w:val="Hypertextovodkaz"/>
            <w:noProof/>
          </w:rPr>
          <w:t>Požadavky na provoz, na servis, služby po dokončení realizace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_Toc330795027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6460F5" w:rsidRDefault="006460F5">
      <w:pPr>
        <w:pStyle w:val="Obsah4"/>
        <w:tabs>
          <w:tab w:val="left" w:pos="880"/>
          <w:tab w:val="right" w:leader="dot" w:pos="9062"/>
        </w:tabs>
        <w:rPr>
          <w:rFonts w:eastAsiaTheme="minorEastAsia"/>
          <w:noProof/>
          <w:lang w:eastAsia="cs-CZ"/>
        </w:rPr>
      </w:pPr>
      <w:hyperlink w:anchor="_Toc330795028" w:history="1">
        <w:r w:rsidRPr="005C6E37">
          <w:rPr>
            <w:rStyle w:val="Hypertextovodkaz"/>
            <w:noProof/>
          </w:rPr>
          <w:t>5.9.</w:t>
        </w:r>
        <w:r>
          <w:rPr>
            <w:rFonts w:eastAsiaTheme="minorEastAsia"/>
            <w:noProof/>
            <w:lang w:eastAsia="cs-CZ"/>
          </w:rPr>
          <w:tab/>
        </w:r>
        <w:r w:rsidRPr="005C6E37">
          <w:rPr>
            <w:rStyle w:val="Hypertextovodkaz"/>
            <w:noProof/>
          </w:rPr>
          <w:t>Normy a předpisy - závazné, doporučené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_Toc330795028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6460F5" w:rsidRDefault="006460F5">
      <w:pPr>
        <w:pStyle w:val="Obsah3"/>
        <w:rPr>
          <w:rFonts w:eastAsiaTheme="minorEastAsia"/>
          <w:noProof/>
          <w:lang w:eastAsia="cs-CZ"/>
        </w:rPr>
      </w:pPr>
      <w:hyperlink w:anchor="_Toc330795029" w:history="1">
        <w:r w:rsidRPr="005C6E37">
          <w:rPr>
            <w:rStyle w:val="Hypertextovodkaz"/>
            <w:noProof/>
          </w:rPr>
          <w:t>6.</w:t>
        </w:r>
        <w:r>
          <w:rPr>
            <w:rFonts w:eastAsiaTheme="minorEastAsia"/>
            <w:noProof/>
            <w:lang w:eastAsia="cs-CZ"/>
          </w:rPr>
          <w:tab/>
        </w:r>
        <w:r w:rsidRPr="005C6E37">
          <w:rPr>
            <w:rStyle w:val="Hypertextovodkaz"/>
            <w:noProof/>
          </w:rPr>
          <w:t>Závěr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_Toc330795029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6460F5" w:rsidRDefault="006460F5">
      <w:pPr>
        <w:pStyle w:val="Obsah3"/>
        <w:rPr>
          <w:rFonts w:eastAsiaTheme="minorEastAsia"/>
          <w:noProof/>
          <w:lang w:eastAsia="cs-CZ"/>
        </w:rPr>
      </w:pPr>
      <w:hyperlink w:anchor="_Toc330795030" w:history="1">
        <w:r w:rsidRPr="005C6E37">
          <w:rPr>
            <w:rStyle w:val="Hypertextovodkaz"/>
            <w:noProof/>
          </w:rPr>
          <w:t>7.</w:t>
        </w:r>
        <w:r>
          <w:rPr>
            <w:rFonts w:eastAsiaTheme="minorEastAsia"/>
            <w:noProof/>
            <w:lang w:eastAsia="cs-CZ"/>
          </w:rPr>
          <w:tab/>
        </w:r>
        <w:r w:rsidRPr="005C6E37">
          <w:rPr>
            <w:rStyle w:val="Hypertextovodkaz"/>
            <w:noProof/>
          </w:rPr>
          <w:t>Seznam dokumentace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_Toc330795030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793A9F" w:rsidRPr="00821B51" w:rsidRDefault="00161C0D" w:rsidP="00FC6FB6">
      <w:pPr>
        <w:tabs>
          <w:tab w:val="left" w:pos="8789"/>
        </w:tabs>
        <w:spacing w:line="240" w:lineRule="auto"/>
        <w:ind w:left="440"/>
        <w:jc w:val="left"/>
      </w:pPr>
      <w:r w:rsidRPr="00821B51">
        <w:fldChar w:fldCharType="end"/>
      </w:r>
    </w:p>
    <w:p w:rsidR="000D56FD" w:rsidRPr="00821B51" w:rsidRDefault="000D56FD" w:rsidP="005F0974">
      <w:pPr>
        <w:spacing w:line="240" w:lineRule="auto"/>
        <w:rPr>
          <w:rFonts w:asciiTheme="majorHAnsi" w:eastAsiaTheme="majorEastAsia" w:hAnsiTheme="majorHAnsi" w:cstheme="majorBidi"/>
          <w:b/>
          <w:bCs/>
        </w:rPr>
      </w:pPr>
      <w:bookmarkStart w:id="3" w:name="_Toc317748292"/>
      <w:bookmarkStart w:id="4" w:name="_Toc317748411"/>
      <w:r w:rsidRPr="00821B51">
        <w:br w:type="page"/>
      </w:r>
    </w:p>
    <w:p w:rsidR="0093143F" w:rsidRPr="00821B51" w:rsidRDefault="0093143F" w:rsidP="005F0974">
      <w:pPr>
        <w:pStyle w:val="Nadpis3"/>
        <w:numPr>
          <w:ilvl w:val="0"/>
          <w:numId w:val="1"/>
        </w:numPr>
        <w:spacing w:line="240" w:lineRule="auto"/>
        <w:ind w:left="0" w:firstLine="0"/>
        <w:rPr>
          <w:color w:val="auto"/>
        </w:rPr>
      </w:pPr>
      <w:bookmarkStart w:id="5" w:name="_Toc330795013"/>
      <w:r w:rsidRPr="00821B51">
        <w:rPr>
          <w:color w:val="auto"/>
        </w:rPr>
        <w:lastRenderedPageBreak/>
        <w:t>Předpokládané vnější vlivy</w:t>
      </w:r>
      <w:bookmarkEnd w:id="3"/>
      <w:bookmarkEnd w:id="4"/>
      <w:bookmarkEnd w:id="5"/>
    </w:p>
    <w:p w:rsidR="0093143F" w:rsidRPr="00821B51" w:rsidRDefault="0093143F" w:rsidP="005F0974">
      <w:pPr>
        <w:pStyle w:val="Nadpis4"/>
        <w:numPr>
          <w:ilvl w:val="1"/>
          <w:numId w:val="1"/>
        </w:numPr>
        <w:spacing w:line="240" w:lineRule="auto"/>
        <w:ind w:left="0" w:firstLine="0"/>
        <w:rPr>
          <w:color w:val="auto"/>
        </w:rPr>
      </w:pPr>
      <w:bookmarkStart w:id="6" w:name="_Toc317748293"/>
      <w:bookmarkStart w:id="7" w:name="_Toc317748412"/>
      <w:bookmarkStart w:id="8" w:name="_Toc330795014"/>
      <w:r w:rsidRPr="00821B51">
        <w:rPr>
          <w:color w:val="auto"/>
        </w:rPr>
        <w:t>Vnitřní prostory</w:t>
      </w:r>
      <w:bookmarkEnd w:id="6"/>
      <w:bookmarkEnd w:id="7"/>
      <w:bookmarkEnd w:id="8"/>
    </w:p>
    <w:p w:rsidR="0093143F" w:rsidRPr="00821B51" w:rsidRDefault="004D7A96" w:rsidP="005F0974">
      <w:pPr>
        <w:spacing w:line="240" w:lineRule="auto"/>
        <w:ind w:left="0" w:firstLine="0"/>
        <w:rPr>
          <w:b/>
        </w:rPr>
      </w:pPr>
      <w:r w:rsidRPr="00821B51">
        <w:rPr>
          <w:b/>
        </w:rPr>
        <w:br/>
      </w:r>
      <w:r w:rsidR="0093143F" w:rsidRPr="00821B51">
        <w:rPr>
          <w:b/>
        </w:rPr>
        <w:t>AA5, AC1, AD1, AE1, AF1, AK1, AL1, AN1, AR1, AS1, BA1, BC2, BD1, BE1, CA1, CB1</w:t>
      </w:r>
    </w:p>
    <w:p w:rsidR="0093143F" w:rsidRPr="00821B51" w:rsidRDefault="0093143F" w:rsidP="005F0974">
      <w:pPr>
        <w:spacing w:line="240" w:lineRule="auto"/>
        <w:ind w:left="0" w:firstLine="0"/>
      </w:pPr>
      <w:r w:rsidRPr="00821B51">
        <w:t>Prostor normální. Stupeň ochrany: ochrana normální.</w:t>
      </w:r>
    </w:p>
    <w:p w:rsidR="0093143F" w:rsidRPr="00821B51" w:rsidRDefault="0093143F" w:rsidP="005F0974">
      <w:pPr>
        <w:spacing w:line="240" w:lineRule="auto"/>
        <w:ind w:left="0" w:firstLine="0"/>
      </w:pPr>
      <w:r w:rsidRPr="00821B51">
        <w:t>Doporučená revizní lhůta alespoň 5 let.</w:t>
      </w:r>
    </w:p>
    <w:p w:rsidR="0093143F" w:rsidRPr="00821B51" w:rsidRDefault="0093143F" w:rsidP="005F0974">
      <w:pPr>
        <w:spacing w:line="240" w:lineRule="auto"/>
        <w:ind w:left="0" w:firstLine="0"/>
      </w:pPr>
      <w:r w:rsidRPr="00821B51">
        <w:t>Doporučený stupeň ochrany alespoň IP20.</w:t>
      </w:r>
    </w:p>
    <w:p w:rsidR="0093143F" w:rsidRPr="00821B51" w:rsidRDefault="0093143F" w:rsidP="005F0974">
      <w:pPr>
        <w:pStyle w:val="Nadpis4"/>
        <w:numPr>
          <w:ilvl w:val="1"/>
          <w:numId w:val="2"/>
        </w:numPr>
        <w:spacing w:line="240" w:lineRule="auto"/>
        <w:ind w:left="0" w:firstLine="0"/>
        <w:rPr>
          <w:color w:val="auto"/>
        </w:rPr>
      </w:pPr>
      <w:bookmarkStart w:id="9" w:name="_Toc317748294"/>
      <w:bookmarkStart w:id="10" w:name="_Toc317748413"/>
      <w:bookmarkStart w:id="11" w:name="_Toc330795015"/>
      <w:r w:rsidRPr="00821B51">
        <w:rPr>
          <w:color w:val="auto"/>
        </w:rPr>
        <w:t>Venkovní prostory</w:t>
      </w:r>
      <w:bookmarkEnd w:id="9"/>
      <w:bookmarkEnd w:id="10"/>
      <w:bookmarkEnd w:id="11"/>
    </w:p>
    <w:p w:rsidR="0093143F" w:rsidRPr="00821B51" w:rsidRDefault="004D7A96" w:rsidP="005F0974">
      <w:pPr>
        <w:spacing w:line="240" w:lineRule="auto"/>
        <w:ind w:left="0" w:firstLine="0"/>
        <w:rPr>
          <w:b/>
        </w:rPr>
      </w:pPr>
      <w:r w:rsidRPr="00821B51">
        <w:rPr>
          <w:b/>
        </w:rPr>
        <w:br/>
      </w:r>
      <w:r w:rsidR="0093143F" w:rsidRPr="00821B51">
        <w:rPr>
          <w:b/>
        </w:rPr>
        <w:t>AA3, AB4, AC1, AD4, AE4, AF2, AK2, AL2, AN2, AQ1, AS1, BA1, BC3, BD1, BE1</w:t>
      </w:r>
    </w:p>
    <w:p w:rsidR="0093143F" w:rsidRPr="00821B51" w:rsidRDefault="0093143F" w:rsidP="005F0974">
      <w:pPr>
        <w:spacing w:line="240" w:lineRule="auto"/>
        <w:ind w:left="0" w:firstLine="0"/>
      </w:pPr>
      <w:r w:rsidRPr="00821B51">
        <w:t>Prostor zvlášť nebezpečný. Stupeň ochrany: ochrana doplněná.</w:t>
      </w:r>
    </w:p>
    <w:p w:rsidR="0093143F" w:rsidRPr="00821B51" w:rsidRDefault="0093143F" w:rsidP="005F0974">
      <w:pPr>
        <w:spacing w:line="240" w:lineRule="auto"/>
        <w:ind w:left="0" w:firstLine="0"/>
      </w:pPr>
      <w:r w:rsidRPr="00821B51">
        <w:t>Doporučená revizní lhůta alespoň 1 rok.</w:t>
      </w:r>
    </w:p>
    <w:p w:rsidR="0093143F" w:rsidRPr="00821B51" w:rsidRDefault="0093143F" w:rsidP="005F0974">
      <w:pPr>
        <w:spacing w:line="240" w:lineRule="auto"/>
        <w:ind w:left="0" w:firstLine="0"/>
      </w:pPr>
      <w:r w:rsidRPr="00821B51">
        <w:t>Doporučený stupeň ochrany alespoň IP54.</w:t>
      </w:r>
    </w:p>
    <w:p w:rsidR="0093143F" w:rsidRPr="00821B51" w:rsidRDefault="0093143F" w:rsidP="005F0974">
      <w:pPr>
        <w:spacing w:line="240" w:lineRule="auto"/>
        <w:ind w:left="0" w:firstLine="0"/>
      </w:pPr>
      <w:r w:rsidRPr="00821B51">
        <w:t>Elektrické zařízení musí odolávat teplotám. Elektrické zařízení musí odolávat teplotám a vlhkosti.</w:t>
      </w:r>
    </w:p>
    <w:p w:rsidR="0093143F" w:rsidRPr="00821B51" w:rsidRDefault="0093143F" w:rsidP="005F0974">
      <w:pPr>
        <w:spacing w:line="240" w:lineRule="auto"/>
        <w:ind w:left="0" w:firstLine="0"/>
      </w:pPr>
      <w:r w:rsidRPr="00821B51">
        <w:t>Elektrická zařízení musí odolávat agresivitě prostředí. V mokrém prostředí (AD2-8) je zakázáno umisťování rozvaděčů VN a hlavních rozvaděčů. Podružné rozvaděče je nutno umístnit tak, aby nebyly zasaženy vodou. Elektrická zařízení musí odolávat agresivitě prostředí. Je nutné zabránit vnikání organismů. </w:t>
      </w:r>
    </w:p>
    <w:p w:rsidR="0093143F" w:rsidRPr="00821B51" w:rsidRDefault="0093143F" w:rsidP="005F0974">
      <w:pPr>
        <w:pStyle w:val="Nadpis3"/>
        <w:numPr>
          <w:ilvl w:val="0"/>
          <w:numId w:val="2"/>
        </w:numPr>
        <w:spacing w:line="240" w:lineRule="auto"/>
        <w:ind w:left="0" w:firstLine="0"/>
        <w:rPr>
          <w:color w:val="auto"/>
        </w:rPr>
      </w:pPr>
      <w:bookmarkStart w:id="12" w:name="_Toc317748295"/>
      <w:bookmarkStart w:id="13" w:name="_Toc317748414"/>
      <w:bookmarkStart w:id="14" w:name="_Toc330795016"/>
      <w:r w:rsidRPr="00821B51">
        <w:rPr>
          <w:color w:val="auto"/>
        </w:rPr>
        <w:t>Napájecí Soustava</w:t>
      </w:r>
      <w:bookmarkEnd w:id="12"/>
      <w:bookmarkEnd w:id="13"/>
      <w:bookmarkEnd w:id="14"/>
    </w:p>
    <w:p w:rsidR="0093143F" w:rsidRPr="00821B51" w:rsidRDefault="004D7A96" w:rsidP="005F0974">
      <w:pPr>
        <w:spacing w:line="240" w:lineRule="auto"/>
        <w:ind w:left="0" w:firstLine="0"/>
      </w:pPr>
      <w:r w:rsidRPr="00821B51">
        <w:br/>
      </w:r>
      <w:r w:rsidR="0093143F" w:rsidRPr="00821B51">
        <w:t>Napájecí napěťová soustava TN-C, v podružných rozvaděčích TN-C-S, koncové rozvody TN-S.</w:t>
      </w:r>
    </w:p>
    <w:p w:rsidR="0093143F" w:rsidRPr="00821B51" w:rsidRDefault="0093143F" w:rsidP="005F0974">
      <w:pPr>
        <w:spacing w:line="240" w:lineRule="auto"/>
        <w:ind w:left="0" w:firstLine="0"/>
      </w:pPr>
      <w:r w:rsidRPr="00821B51">
        <w:t xml:space="preserve">Napěťová hladina: </w:t>
      </w:r>
      <w:r w:rsidR="00335BF7" w:rsidRPr="00821B51">
        <w:t>230</w:t>
      </w:r>
      <w:r w:rsidRPr="00821B51">
        <w:t>/</w:t>
      </w:r>
      <w:r w:rsidR="00335BF7" w:rsidRPr="00821B51">
        <w:t>40</w:t>
      </w:r>
      <w:r w:rsidRPr="00821B51">
        <w:t>0 V, 50 Hz</w:t>
      </w:r>
    </w:p>
    <w:p w:rsidR="00E43957" w:rsidRPr="00821B51" w:rsidRDefault="00E43957" w:rsidP="005F0974">
      <w:pPr>
        <w:pStyle w:val="Nadpis3"/>
        <w:numPr>
          <w:ilvl w:val="0"/>
          <w:numId w:val="2"/>
        </w:numPr>
        <w:spacing w:line="240" w:lineRule="auto"/>
        <w:ind w:left="0" w:firstLine="0"/>
        <w:rPr>
          <w:color w:val="auto"/>
        </w:rPr>
      </w:pPr>
      <w:bookmarkStart w:id="15" w:name="_Toc330795017"/>
      <w:r w:rsidRPr="00821B51">
        <w:rPr>
          <w:color w:val="auto"/>
        </w:rPr>
        <w:t>Etapizace</w:t>
      </w:r>
      <w:bookmarkEnd w:id="15"/>
    </w:p>
    <w:p w:rsidR="00E43957" w:rsidRPr="00821B51" w:rsidRDefault="00E43957" w:rsidP="005F0974">
      <w:pPr>
        <w:spacing w:line="240" w:lineRule="auto"/>
        <w:ind w:left="0" w:firstLine="0"/>
      </w:pPr>
    </w:p>
    <w:p w:rsidR="00E43957" w:rsidRPr="00821B51" w:rsidRDefault="00E43957" w:rsidP="005F0974">
      <w:pPr>
        <w:spacing w:line="240" w:lineRule="auto"/>
        <w:ind w:left="0" w:firstLine="0"/>
      </w:pPr>
      <w:r w:rsidRPr="00821B51">
        <w:t xml:space="preserve">Z důvodu postupného financování rekonstrukce objektu bylo nutné rozdělit rekonstrukci do několika etap. V první etapě bude provedena částečná rekonstrukce 1. podzemního patra </w:t>
      </w:r>
      <w:r w:rsidR="00555AF3" w:rsidRPr="00821B51">
        <w:t xml:space="preserve">(vše kromě gastroprovozu a technologie jen v návaznosti na etapu) </w:t>
      </w:r>
      <w:r w:rsidRPr="00821B51">
        <w:t>a několika místností v 1. nadzemním patře.</w:t>
      </w:r>
      <w:r w:rsidR="00555AF3" w:rsidRPr="00821B51">
        <w:t xml:space="preserve"> Z toho důvodu nebude v této etapě provedena rekonstrukce elektroměrového rozvaděče a nový rozvaděč bude připojen dočasně na stávající přívod. V dalším stupni bude napojen novým kabelem z rozvaděče RE. Z toho důvodu nebude možné plně provozovat veškerá nová technologická zařízení, jen v rozsahu možném stávajícím připojením (jedná se zejména o celkovou chladící jednotku s příkonem 56,8 kW). Dále v místnosti 021 bude osazen rozvaděč RT, který bude v budoucnu schopen zásobovat technologie výkonem až 130 kW. Z něj se pak budou napojovat všechny technologie v místnosti 021 v  rámci budoucích etap bez nutnosti opět zasahovat do již zrekonstruované části.</w:t>
      </w:r>
    </w:p>
    <w:p w:rsidR="0093143F" w:rsidRPr="00821B51" w:rsidRDefault="0093143F" w:rsidP="005F0974">
      <w:pPr>
        <w:pStyle w:val="Nadpis3"/>
        <w:numPr>
          <w:ilvl w:val="0"/>
          <w:numId w:val="2"/>
        </w:numPr>
        <w:spacing w:line="240" w:lineRule="auto"/>
        <w:ind w:left="0" w:firstLine="0"/>
        <w:rPr>
          <w:color w:val="auto"/>
        </w:rPr>
      </w:pPr>
      <w:bookmarkStart w:id="16" w:name="_Toc317748296"/>
      <w:bookmarkStart w:id="17" w:name="_Toc317748415"/>
      <w:bookmarkStart w:id="18" w:name="_Toc330795018"/>
      <w:r w:rsidRPr="00821B51">
        <w:rPr>
          <w:color w:val="auto"/>
        </w:rPr>
        <w:t xml:space="preserve">Energetická bilance </w:t>
      </w:r>
      <w:r w:rsidR="00E43957" w:rsidRPr="00821B51">
        <w:rPr>
          <w:color w:val="auto"/>
        </w:rPr>
        <w:t xml:space="preserve">části </w:t>
      </w:r>
      <w:r w:rsidRPr="00821B51">
        <w:rPr>
          <w:color w:val="auto"/>
        </w:rPr>
        <w:t>objektu</w:t>
      </w:r>
      <w:bookmarkEnd w:id="16"/>
      <w:bookmarkEnd w:id="17"/>
      <w:r w:rsidRPr="00821B51">
        <w:rPr>
          <w:color w:val="auto"/>
        </w:rPr>
        <w:t xml:space="preserve"> </w:t>
      </w:r>
      <w:r w:rsidR="00E43957" w:rsidRPr="00821B51">
        <w:rPr>
          <w:color w:val="auto"/>
        </w:rPr>
        <w:t>rekonstruované v 1. etapě</w:t>
      </w:r>
      <w:bookmarkEnd w:id="18"/>
    </w:p>
    <w:p w:rsidR="0093143F" w:rsidRPr="00821B51" w:rsidRDefault="0093143F" w:rsidP="005F0974">
      <w:pPr>
        <w:spacing w:line="240" w:lineRule="auto"/>
        <w:ind w:left="0" w:firstLine="0"/>
      </w:pPr>
    </w:p>
    <w:p w:rsidR="0093143F" w:rsidRPr="00821B51" w:rsidRDefault="0093143F" w:rsidP="005F0974">
      <w:pPr>
        <w:tabs>
          <w:tab w:val="right" w:pos="3119"/>
          <w:tab w:val="right" w:pos="4253"/>
          <w:tab w:val="right" w:pos="5670"/>
        </w:tabs>
        <w:spacing w:line="240" w:lineRule="auto"/>
        <w:ind w:left="0" w:firstLine="0"/>
      </w:pPr>
      <w:r w:rsidRPr="00821B51">
        <w:t>Druh spotřeby</w:t>
      </w:r>
      <w:r w:rsidRPr="00821B51">
        <w:tab/>
        <w:t>P</w:t>
      </w:r>
      <w:r w:rsidRPr="00821B51">
        <w:rPr>
          <w:vertAlign w:val="subscript"/>
        </w:rPr>
        <w:t>I</w:t>
      </w:r>
      <w:r w:rsidRPr="00821B51">
        <w:tab/>
        <w:t>β</w:t>
      </w:r>
      <w:r w:rsidR="00335BF7" w:rsidRPr="00821B51">
        <w:tab/>
      </w:r>
      <w:r w:rsidRPr="00821B51">
        <w:t>P</w:t>
      </w:r>
      <w:r w:rsidRPr="00821B51">
        <w:rPr>
          <w:vertAlign w:val="subscript"/>
        </w:rPr>
        <w:t>S</w:t>
      </w:r>
    </w:p>
    <w:p w:rsidR="0093143F" w:rsidRPr="00821B51" w:rsidRDefault="00CF6804" w:rsidP="005F0974">
      <w:pPr>
        <w:tabs>
          <w:tab w:val="right" w:pos="3119"/>
          <w:tab w:val="right" w:pos="4253"/>
          <w:tab w:val="right" w:pos="5670"/>
        </w:tabs>
        <w:spacing w:line="240" w:lineRule="auto"/>
        <w:ind w:left="0" w:firstLine="0"/>
      </w:pPr>
      <w:r w:rsidRPr="00821B51">
        <w:t>Osvětlení</w:t>
      </w:r>
      <w:r w:rsidRPr="00821B51">
        <w:tab/>
      </w:r>
      <w:bookmarkStart w:id="19" w:name="PIosv"/>
      <w:r w:rsidR="00632D4B" w:rsidRPr="00821B51">
        <w:t xml:space="preserve"> 1</w:t>
      </w:r>
      <w:r w:rsidR="00E43957" w:rsidRPr="00821B51">
        <w:t>2</w:t>
      </w:r>
      <w:r w:rsidR="0093143F" w:rsidRPr="00821B51">
        <w:t>,0</w:t>
      </w:r>
      <w:bookmarkEnd w:id="19"/>
      <w:r w:rsidR="0093143F" w:rsidRPr="00821B51">
        <w:t xml:space="preserve"> kW</w:t>
      </w:r>
      <w:r w:rsidR="0093143F" w:rsidRPr="00821B51">
        <w:tab/>
        <w:t>0</w:t>
      </w:r>
      <w:r w:rsidRPr="00821B51">
        <w:t>,</w:t>
      </w:r>
      <w:r w:rsidR="0093143F" w:rsidRPr="00821B51">
        <w:t>7</w:t>
      </w:r>
      <w:r w:rsidR="00335BF7" w:rsidRPr="00821B51">
        <w:tab/>
      </w:r>
      <w:bookmarkStart w:id="20" w:name="PSosv"/>
      <w:r w:rsidR="00161C0D" w:rsidRPr="00821B51">
        <w:fldChar w:fldCharType="begin"/>
      </w:r>
      <w:r w:rsidR="00717F57" w:rsidRPr="00821B51">
        <w:instrText xml:space="preserve"> =0,7*PIosv \# "0,0"  \* MERGEFORMAT </w:instrText>
      </w:r>
      <w:r w:rsidR="00161C0D" w:rsidRPr="00821B51">
        <w:fldChar w:fldCharType="separate"/>
      </w:r>
      <w:r w:rsidR="006460F5">
        <w:rPr>
          <w:noProof/>
        </w:rPr>
        <w:t>8,4</w:t>
      </w:r>
      <w:r w:rsidR="00161C0D" w:rsidRPr="00821B51">
        <w:fldChar w:fldCharType="end"/>
      </w:r>
      <w:bookmarkEnd w:id="20"/>
      <w:r w:rsidR="00717F57" w:rsidRPr="00821B51">
        <w:t xml:space="preserve"> </w:t>
      </w:r>
      <w:r w:rsidR="0093143F" w:rsidRPr="00821B51">
        <w:t>kW</w:t>
      </w:r>
    </w:p>
    <w:p w:rsidR="0093143F" w:rsidRPr="00821B51" w:rsidRDefault="0093143F" w:rsidP="005F0974">
      <w:pPr>
        <w:tabs>
          <w:tab w:val="right" w:pos="3119"/>
          <w:tab w:val="right" w:pos="4253"/>
          <w:tab w:val="right" w:pos="5670"/>
        </w:tabs>
        <w:spacing w:line="240" w:lineRule="auto"/>
        <w:ind w:left="0" w:firstLine="0"/>
      </w:pPr>
      <w:r w:rsidRPr="00821B51">
        <w:t>Zásuvky</w:t>
      </w:r>
      <w:r w:rsidRPr="00821B51">
        <w:tab/>
      </w:r>
      <w:bookmarkStart w:id="21" w:name="PIzas"/>
      <w:r w:rsidR="00E43957" w:rsidRPr="00821B51">
        <w:t xml:space="preserve"> 76</w:t>
      </w:r>
      <w:r w:rsidRPr="00821B51">
        <w:t>,0</w:t>
      </w:r>
      <w:bookmarkEnd w:id="21"/>
      <w:r w:rsidRPr="00821B51">
        <w:t xml:space="preserve"> kW</w:t>
      </w:r>
      <w:r w:rsidRPr="00821B51">
        <w:tab/>
        <w:t>0,</w:t>
      </w:r>
      <w:r w:rsidR="000A5508" w:rsidRPr="00821B51">
        <w:t>3</w:t>
      </w:r>
      <w:r w:rsidR="00335BF7" w:rsidRPr="00821B51">
        <w:tab/>
      </w:r>
      <w:bookmarkStart w:id="22" w:name="PSzas"/>
      <w:r w:rsidR="00161C0D" w:rsidRPr="00821B51">
        <w:fldChar w:fldCharType="begin"/>
      </w:r>
      <w:r w:rsidR="000A5508" w:rsidRPr="00821B51">
        <w:instrText xml:space="preserve"> =0,3*PIzas \# "0,0" </w:instrText>
      </w:r>
      <w:r w:rsidR="00161C0D" w:rsidRPr="00821B51">
        <w:fldChar w:fldCharType="separate"/>
      </w:r>
      <w:r w:rsidR="006460F5">
        <w:rPr>
          <w:noProof/>
        </w:rPr>
        <w:t>22,8</w:t>
      </w:r>
      <w:r w:rsidR="00161C0D" w:rsidRPr="00821B51">
        <w:fldChar w:fldCharType="end"/>
      </w:r>
      <w:bookmarkEnd w:id="22"/>
      <w:r w:rsidRPr="00821B51">
        <w:t xml:space="preserve"> kW</w:t>
      </w:r>
    </w:p>
    <w:p w:rsidR="0093143F" w:rsidRPr="00821B51" w:rsidRDefault="00C244FB" w:rsidP="005F0974">
      <w:pPr>
        <w:tabs>
          <w:tab w:val="right" w:pos="3119"/>
          <w:tab w:val="right" w:pos="4253"/>
          <w:tab w:val="right" w:pos="5670"/>
        </w:tabs>
        <w:spacing w:line="240" w:lineRule="auto"/>
        <w:ind w:left="0" w:firstLine="0"/>
      </w:pPr>
      <w:r w:rsidRPr="00821B51">
        <w:t>Spotřebiče pro ohřev</w:t>
      </w:r>
      <w:r w:rsidR="0093143F" w:rsidRPr="00821B51">
        <w:tab/>
      </w:r>
      <w:bookmarkStart w:id="23" w:name="PItop"/>
      <w:r w:rsidR="00E43957" w:rsidRPr="00821B51">
        <w:t xml:space="preserve"> 6</w:t>
      </w:r>
      <w:r w:rsidR="00C84FE2" w:rsidRPr="00821B51">
        <w:t>0</w:t>
      </w:r>
      <w:r w:rsidR="0093143F" w:rsidRPr="00821B51">
        <w:t>,0</w:t>
      </w:r>
      <w:bookmarkEnd w:id="23"/>
      <w:r w:rsidR="0093143F" w:rsidRPr="00821B51">
        <w:t xml:space="preserve"> kW</w:t>
      </w:r>
      <w:r w:rsidR="0093143F" w:rsidRPr="00821B51">
        <w:tab/>
      </w:r>
      <w:r w:rsidR="000A5508" w:rsidRPr="00821B51">
        <w:t>0,</w:t>
      </w:r>
      <w:r w:rsidR="00D74BA4" w:rsidRPr="00821B51">
        <w:t>4</w:t>
      </w:r>
      <w:r w:rsidR="00335BF7" w:rsidRPr="00821B51">
        <w:tab/>
      </w:r>
      <w:bookmarkStart w:id="24" w:name="PStop"/>
      <w:r w:rsidR="00161C0D" w:rsidRPr="00821B51">
        <w:fldChar w:fldCharType="begin"/>
      </w:r>
      <w:r w:rsidR="00D74BA4" w:rsidRPr="00821B51">
        <w:instrText xml:space="preserve"> =0,4*PItop \# "0,0" </w:instrText>
      </w:r>
      <w:r w:rsidR="00161C0D" w:rsidRPr="00821B51">
        <w:fldChar w:fldCharType="separate"/>
      </w:r>
      <w:r w:rsidR="006460F5">
        <w:rPr>
          <w:noProof/>
        </w:rPr>
        <w:t>24,0</w:t>
      </w:r>
      <w:r w:rsidR="00161C0D" w:rsidRPr="00821B51">
        <w:fldChar w:fldCharType="end"/>
      </w:r>
      <w:r w:rsidR="0093143F" w:rsidRPr="00821B51">
        <w:t xml:space="preserve"> </w:t>
      </w:r>
      <w:bookmarkEnd w:id="24"/>
      <w:r w:rsidR="0093143F" w:rsidRPr="00821B51">
        <w:t>kW</w:t>
      </w:r>
    </w:p>
    <w:p w:rsidR="0093143F" w:rsidRPr="00821B51" w:rsidRDefault="0093143F" w:rsidP="005F0974">
      <w:pPr>
        <w:tabs>
          <w:tab w:val="right" w:pos="3119"/>
          <w:tab w:val="right" w:pos="4253"/>
          <w:tab w:val="right" w:pos="5670"/>
        </w:tabs>
        <w:spacing w:line="240" w:lineRule="auto"/>
        <w:ind w:left="0" w:firstLine="0"/>
        <w:rPr>
          <w:u w:val="single"/>
        </w:rPr>
      </w:pPr>
      <w:r w:rsidRPr="00821B51">
        <w:rPr>
          <w:u w:val="single"/>
        </w:rPr>
        <w:t>Technologie</w:t>
      </w:r>
      <w:r w:rsidRPr="00821B51">
        <w:rPr>
          <w:u w:val="single"/>
        </w:rPr>
        <w:tab/>
      </w:r>
      <w:bookmarkStart w:id="25" w:name="PItech"/>
      <w:r w:rsidR="00E43957" w:rsidRPr="00821B51">
        <w:rPr>
          <w:u w:val="single"/>
        </w:rPr>
        <w:t xml:space="preserve"> 40</w:t>
      </w:r>
      <w:r w:rsidR="000A5508" w:rsidRPr="00821B51">
        <w:rPr>
          <w:u w:val="single"/>
        </w:rPr>
        <w:t>,0</w:t>
      </w:r>
      <w:bookmarkEnd w:id="25"/>
      <w:r w:rsidRPr="00821B51">
        <w:rPr>
          <w:u w:val="single"/>
        </w:rPr>
        <w:t xml:space="preserve"> kW</w:t>
      </w:r>
      <w:r w:rsidRPr="00821B51">
        <w:rPr>
          <w:u w:val="single"/>
        </w:rPr>
        <w:tab/>
        <w:t>0,2</w:t>
      </w:r>
      <w:r w:rsidR="00335BF7" w:rsidRPr="00821B51">
        <w:rPr>
          <w:u w:val="single"/>
        </w:rPr>
        <w:tab/>
      </w:r>
      <w:bookmarkStart w:id="26" w:name="PStech"/>
      <w:r w:rsidR="00161C0D" w:rsidRPr="00821B51">
        <w:rPr>
          <w:u w:val="single"/>
        </w:rPr>
        <w:fldChar w:fldCharType="begin"/>
      </w:r>
      <w:r w:rsidR="000A5508" w:rsidRPr="00821B51">
        <w:rPr>
          <w:u w:val="single"/>
        </w:rPr>
        <w:instrText xml:space="preserve"> =0,2*PItech \# "0,0" </w:instrText>
      </w:r>
      <w:r w:rsidR="00161C0D" w:rsidRPr="00821B51">
        <w:rPr>
          <w:u w:val="single"/>
        </w:rPr>
        <w:fldChar w:fldCharType="separate"/>
      </w:r>
      <w:r w:rsidR="006460F5">
        <w:rPr>
          <w:noProof/>
          <w:u w:val="single"/>
        </w:rPr>
        <w:t>8,0</w:t>
      </w:r>
      <w:r w:rsidR="00161C0D" w:rsidRPr="00821B51">
        <w:rPr>
          <w:u w:val="single"/>
        </w:rPr>
        <w:fldChar w:fldCharType="end"/>
      </w:r>
      <w:bookmarkEnd w:id="26"/>
      <w:r w:rsidRPr="00821B51">
        <w:rPr>
          <w:u w:val="single"/>
        </w:rPr>
        <w:t xml:space="preserve"> kW</w:t>
      </w:r>
    </w:p>
    <w:p w:rsidR="0093143F" w:rsidRPr="00821B51" w:rsidRDefault="0093143F" w:rsidP="005F0974">
      <w:pPr>
        <w:tabs>
          <w:tab w:val="right" w:pos="3119"/>
          <w:tab w:val="right" w:pos="4253"/>
          <w:tab w:val="right" w:pos="5670"/>
        </w:tabs>
        <w:spacing w:line="240" w:lineRule="auto"/>
        <w:ind w:left="0" w:firstLine="0"/>
        <w:rPr>
          <w:u w:val="double"/>
        </w:rPr>
      </w:pPr>
      <w:r w:rsidRPr="00821B51">
        <w:t>Celkem</w:t>
      </w:r>
      <w:r w:rsidRPr="00821B51">
        <w:tab/>
      </w:r>
      <w:r w:rsidR="00161C0D" w:rsidRPr="00821B51">
        <w:fldChar w:fldCharType="begin"/>
      </w:r>
      <w:r w:rsidR="00717F57" w:rsidRPr="00821B51">
        <w:instrText xml:space="preserve"> =PIosv+PIzas+PItech+PItop \# "0,0" </w:instrText>
      </w:r>
      <w:r w:rsidR="00161C0D" w:rsidRPr="00821B51">
        <w:fldChar w:fldCharType="separate"/>
      </w:r>
      <w:r w:rsidR="006460F5">
        <w:rPr>
          <w:noProof/>
        </w:rPr>
        <w:t>188,0</w:t>
      </w:r>
      <w:r w:rsidR="00161C0D" w:rsidRPr="00821B51">
        <w:fldChar w:fldCharType="end"/>
      </w:r>
      <w:r w:rsidR="005C6110" w:rsidRPr="00821B51">
        <w:t xml:space="preserve"> </w:t>
      </w:r>
      <w:r w:rsidRPr="00821B51">
        <w:t>kW</w:t>
      </w:r>
      <w:r w:rsidRPr="00821B51">
        <w:tab/>
      </w:r>
      <w:r w:rsidR="00335BF7" w:rsidRPr="00821B51">
        <w:tab/>
      </w:r>
      <w:bookmarkStart w:id="27" w:name="PS"/>
      <w:r w:rsidR="00161C0D" w:rsidRPr="00821B51">
        <w:rPr>
          <w:u w:val="double"/>
        </w:rPr>
        <w:fldChar w:fldCharType="begin"/>
      </w:r>
      <w:r w:rsidR="00717F57" w:rsidRPr="00821B51">
        <w:rPr>
          <w:u w:val="double"/>
        </w:rPr>
        <w:instrText xml:space="preserve"> =PSosv+PSzas+PStop+PStech \# "0,0" </w:instrText>
      </w:r>
      <w:r w:rsidR="00161C0D" w:rsidRPr="00821B51">
        <w:rPr>
          <w:u w:val="double"/>
        </w:rPr>
        <w:fldChar w:fldCharType="separate"/>
      </w:r>
      <w:r w:rsidR="006460F5">
        <w:rPr>
          <w:noProof/>
          <w:u w:val="double"/>
        </w:rPr>
        <w:t>63,2</w:t>
      </w:r>
      <w:r w:rsidR="00161C0D" w:rsidRPr="00821B51">
        <w:rPr>
          <w:u w:val="double"/>
        </w:rPr>
        <w:fldChar w:fldCharType="end"/>
      </w:r>
      <w:bookmarkEnd w:id="27"/>
      <w:r w:rsidRPr="00821B51">
        <w:rPr>
          <w:u w:val="double"/>
        </w:rPr>
        <w:t xml:space="preserve"> kW</w:t>
      </w:r>
    </w:p>
    <w:p w:rsidR="0093143F" w:rsidRPr="00821B51" w:rsidRDefault="0093143F" w:rsidP="005F0974">
      <w:pPr>
        <w:spacing w:line="240" w:lineRule="auto"/>
        <w:ind w:left="0" w:firstLine="0"/>
      </w:pPr>
    </w:p>
    <w:p w:rsidR="0093143F" w:rsidRPr="00821B51" w:rsidRDefault="0093143F" w:rsidP="005F0974">
      <w:pPr>
        <w:spacing w:line="240" w:lineRule="auto"/>
        <w:ind w:left="0" w:firstLine="0"/>
      </w:pPr>
      <w:r w:rsidRPr="00821B51">
        <w:t>Spotřeba el</w:t>
      </w:r>
      <w:r w:rsidR="00496375" w:rsidRPr="00821B51">
        <w:t>ektrické</w:t>
      </w:r>
      <w:r w:rsidRPr="00821B51">
        <w:t xml:space="preserve"> energie </w:t>
      </w:r>
    </w:p>
    <w:p w:rsidR="0093143F" w:rsidRPr="00821B51" w:rsidRDefault="00496375" w:rsidP="005F0974">
      <w:pPr>
        <w:tabs>
          <w:tab w:val="left" w:pos="1418"/>
          <w:tab w:val="right" w:leader="dot" w:pos="4820"/>
        </w:tabs>
        <w:spacing w:line="240" w:lineRule="auto"/>
        <w:ind w:left="0" w:firstLine="0"/>
      </w:pPr>
      <w:r w:rsidRPr="00821B51">
        <w:t>d</w:t>
      </w:r>
      <w:r w:rsidR="0093143F" w:rsidRPr="00821B51">
        <w:t xml:space="preserve">enní  </w:t>
      </w:r>
      <w:r w:rsidR="0093143F" w:rsidRPr="00821B51">
        <w:tab/>
        <w:t>pondělí – pátek</w:t>
      </w:r>
      <w:r w:rsidR="0093143F" w:rsidRPr="00821B51">
        <w:tab/>
      </w:r>
      <w:bookmarkStart w:id="28" w:name="Epopa"/>
      <w:r w:rsidR="00161C0D" w:rsidRPr="00821B51">
        <w:fldChar w:fldCharType="begin"/>
      </w:r>
      <w:r w:rsidR="00E43957" w:rsidRPr="00821B51">
        <w:instrText xml:space="preserve"> =PS*1,8 \# "# ##0" </w:instrText>
      </w:r>
      <w:r w:rsidR="00161C0D" w:rsidRPr="00821B51">
        <w:fldChar w:fldCharType="separate"/>
      </w:r>
      <w:r w:rsidR="006460F5">
        <w:rPr>
          <w:noProof/>
        </w:rPr>
        <w:t xml:space="preserve"> 114</w:t>
      </w:r>
      <w:r w:rsidR="00161C0D" w:rsidRPr="00821B51">
        <w:fldChar w:fldCharType="end"/>
      </w:r>
      <w:r w:rsidR="0093143F" w:rsidRPr="00821B51">
        <w:t xml:space="preserve"> </w:t>
      </w:r>
      <w:bookmarkEnd w:id="28"/>
      <w:r w:rsidR="0093143F" w:rsidRPr="00821B51">
        <w:t xml:space="preserve">kWh    </w:t>
      </w:r>
    </w:p>
    <w:p w:rsidR="0093143F" w:rsidRPr="00821B51" w:rsidRDefault="00CF6804" w:rsidP="005F0974">
      <w:pPr>
        <w:tabs>
          <w:tab w:val="left" w:pos="1418"/>
          <w:tab w:val="right" w:leader="dot" w:pos="4820"/>
        </w:tabs>
        <w:spacing w:line="240" w:lineRule="auto"/>
        <w:ind w:left="0" w:firstLine="0"/>
      </w:pPr>
      <w:r w:rsidRPr="00821B51">
        <w:tab/>
      </w:r>
      <w:r w:rsidR="0093143F" w:rsidRPr="00821B51">
        <w:t>sobota a neděle</w:t>
      </w:r>
      <w:r w:rsidRPr="00821B51">
        <w:tab/>
      </w:r>
      <w:bookmarkStart w:id="29" w:name="Esone"/>
      <w:r w:rsidR="00161C0D" w:rsidRPr="00821B51">
        <w:fldChar w:fldCharType="begin"/>
      </w:r>
      <w:r w:rsidR="00E43957" w:rsidRPr="00821B51">
        <w:instrText xml:space="preserve"> =PS*0,6 \# "# ##0" </w:instrText>
      </w:r>
      <w:r w:rsidR="00161C0D" w:rsidRPr="00821B51">
        <w:fldChar w:fldCharType="separate"/>
      </w:r>
      <w:r w:rsidR="006460F5">
        <w:rPr>
          <w:noProof/>
        </w:rPr>
        <w:t xml:space="preserve">  38</w:t>
      </w:r>
      <w:r w:rsidR="00161C0D" w:rsidRPr="00821B51">
        <w:fldChar w:fldCharType="end"/>
      </w:r>
      <w:r w:rsidR="0093143F" w:rsidRPr="00821B51">
        <w:t xml:space="preserve"> </w:t>
      </w:r>
      <w:bookmarkEnd w:id="29"/>
      <w:r w:rsidR="0093143F" w:rsidRPr="00821B51">
        <w:t xml:space="preserve">kWh    </w:t>
      </w:r>
    </w:p>
    <w:p w:rsidR="0093143F" w:rsidRPr="00821B51" w:rsidRDefault="0093143F" w:rsidP="005F0974">
      <w:pPr>
        <w:tabs>
          <w:tab w:val="left" w:pos="1418"/>
          <w:tab w:val="right" w:leader="dot" w:pos="4820"/>
        </w:tabs>
        <w:spacing w:line="240" w:lineRule="auto"/>
        <w:ind w:left="0" w:firstLine="0"/>
      </w:pPr>
      <w:r w:rsidRPr="00821B51">
        <w:t>týdenní</w:t>
      </w:r>
      <w:r w:rsidRPr="00821B51">
        <w:tab/>
      </w:r>
      <w:r w:rsidR="0042362F" w:rsidRPr="00821B51">
        <w:tab/>
      </w:r>
      <w:bookmarkStart w:id="30" w:name="Etyd"/>
      <w:r w:rsidR="00161C0D" w:rsidRPr="00821B51">
        <w:fldChar w:fldCharType="begin"/>
      </w:r>
      <w:r w:rsidR="001348B5" w:rsidRPr="00821B51">
        <w:instrText xml:space="preserve"> =Epopa*5+Esone*2 \# "# ##0" </w:instrText>
      </w:r>
      <w:r w:rsidR="00161C0D" w:rsidRPr="00821B51">
        <w:fldChar w:fldCharType="separate"/>
      </w:r>
      <w:r w:rsidR="006460F5">
        <w:rPr>
          <w:noProof/>
        </w:rPr>
        <w:t xml:space="preserve"> 646</w:t>
      </w:r>
      <w:r w:rsidR="00161C0D" w:rsidRPr="00821B51">
        <w:fldChar w:fldCharType="end"/>
      </w:r>
      <w:bookmarkEnd w:id="30"/>
      <w:r w:rsidRPr="00821B51">
        <w:t xml:space="preserve"> kWh</w:t>
      </w:r>
    </w:p>
    <w:p w:rsidR="0093143F" w:rsidRPr="00821B51" w:rsidRDefault="00CF6804" w:rsidP="005F0974">
      <w:pPr>
        <w:tabs>
          <w:tab w:val="left" w:pos="1418"/>
          <w:tab w:val="right" w:leader="dot" w:pos="4820"/>
        </w:tabs>
        <w:spacing w:line="240" w:lineRule="auto"/>
        <w:ind w:left="0" w:firstLine="0"/>
      </w:pPr>
      <w:r w:rsidRPr="00821B51">
        <w:t>roční</w:t>
      </w:r>
      <w:r w:rsidR="0093143F" w:rsidRPr="00821B51">
        <w:tab/>
      </w:r>
      <w:r w:rsidR="0042362F" w:rsidRPr="00821B51">
        <w:tab/>
      </w:r>
      <w:r w:rsidR="00161C0D" w:rsidRPr="00821B51">
        <w:fldChar w:fldCharType="begin"/>
      </w:r>
      <w:r w:rsidR="001348B5" w:rsidRPr="00821B51">
        <w:instrText xml:space="preserve"> =Etyd*52 \# "# ##0" </w:instrText>
      </w:r>
      <w:r w:rsidR="00161C0D" w:rsidRPr="00821B51">
        <w:fldChar w:fldCharType="separate"/>
      </w:r>
      <w:r w:rsidR="006460F5">
        <w:rPr>
          <w:noProof/>
        </w:rPr>
        <w:t>33 592</w:t>
      </w:r>
      <w:r w:rsidR="00161C0D" w:rsidRPr="00821B51">
        <w:fldChar w:fldCharType="end"/>
      </w:r>
      <w:r w:rsidR="0093143F" w:rsidRPr="00821B51">
        <w:t xml:space="preserve"> kWh</w:t>
      </w:r>
    </w:p>
    <w:p w:rsidR="0093143F" w:rsidRPr="00821B51" w:rsidRDefault="0093143F" w:rsidP="005F0974">
      <w:pPr>
        <w:spacing w:line="240" w:lineRule="auto"/>
        <w:ind w:left="0" w:firstLine="0"/>
      </w:pPr>
    </w:p>
    <w:p w:rsidR="0093143F" w:rsidRPr="00821B51" w:rsidRDefault="0093143F" w:rsidP="005F0974">
      <w:pPr>
        <w:pStyle w:val="Nadpis3"/>
        <w:numPr>
          <w:ilvl w:val="0"/>
          <w:numId w:val="2"/>
        </w:numPr>
        <w:spacing w:line="240" w:lineRule="auto"/>
        <w:ind w:left="0" w:firstLine="0"/>
        <w:rPr>
          <w:color w:val="auto"/>
        </w:rPr>
      </w:pPr>
      <w:bookmarkStart w:id="31" w:name="_Toc317748299"/>
      <w:bookmarkStart w:id="32" w:name="_Toc317748418"/>
      <w:bookmarkStart w:id="33" w:name="_Toc330795019"/>
      <w:r w:rsidRPr="00821B51">
        <w:rPr>
          <w:color w:val="auto"/>
        </w:rPr>
        <w:t>Technické řešení</w:t>
      </w:r>
      <w:bookmarkEnd w:id="31"/>
      <w:bookmarkEnd w:id="32"/>
      <w:bookmarkEnd w:id="33"/>
      <w:r w:rsidRPr="00821B51">
        <w:rPr>
          <w:color w:val="auto"/>
        </w:rPr>
        <w:t xml:space="preserve">  </w:t>
      </w:r>
    </w:p>
    <w:p w:rsidR="0042362F" w:rsidRPr="00821B51" w:rsidRDefault="0042362F" w:rsidP="005F0974">
      <w:pPr>
        <w:pStyle w:val="Nadpis4"/>
        <w:numPr>
          <w:ilvl w:val="1"/>
          <w:numId w:val="2"/>
        </w:numPr>
        <w:spacing w:line="240" w:lineRule="auto"/>
        <w:ind w:left="0" w:firstLine="0"/>
        <w:rPr>
          <w:color w:val="auto"/>
        </w:rPr>
      </w:pPr>
      <w:bookmarkStart w:id="34" w:name="_Toc330795020"/>
      <w:r w:rsidRPr="00821B51">
        <w:rPr>
          <w:color w:val="auto"/>
        </w:rPr>
        <w:t>Napájení</w:t>
      </w:r>
      <w:bookmarkEnd w:id="34"/>
    </w:p>
    <w:p w:rsidR="00FC6FB6" w:rsidRPr="00821B51" w:rsidRDefault="00FC6FB6" w:rsidP="005F0974">
      <w:pPr>
        <w:spacing w:line="240" w:lineRule="auto"/>
        <w:ind w:left="0" w:firstLine="0"/>
      </w:pPr>
    </w:p>
    <w:p w:rsidR="0042362F" w:rsidRPr="00821B51" w:rsidRDefault="00EE7153" w:rsidP="005F0974">
      <w:pPr>
        <w:spacing w:line="240" w:lineRule="auto"/>
        <w:ind w:left="0" w:firstLine="0"/>
      </w:pPr>
      <w:r w:rsidRPr="00821B51">
        <w:t>Veškeré napájení nových rozvodů včetně částí nadzemního patra bude provedeno z rozvaděče R1.PP. V něm bude podružné měření částí objektu, aby bylo možné zajistit jejich provozování na sobě nezávisle.</w:t>
      </w:r>
    </w:p>
    <w:p w:rsidR="0042362F" w:rsidRPr="00821B51" w:rsidRDefault="0042362F" w:rsidP="005F0974">
      <w:pPr>
        <w:pStyle w:val="Nadpis4"/>
        <w:numPr>
          <w:ilvl w:val="1"/>
          <w:numId w:val="2"/>
        </w:numPr>
        <w:spacing w:line="240" w:lineRule="auto"/>
        <w:ind w:left="0" w:firstLine="0"/>
        <w:rPr>
          <w:color w:val="auto"/>
        </w:rPr>
      </w:pPr>
      <w:bookmarkStart w:id="35" w:name="_Toc330795021"/>
      <w:r w:rsidRPr="00821B51">
        <w:rPr>
          <w:color w:val="auto"/>
        </w:rPr>
        <w:t>Rozvody</w:t>
      </w:r>
      <w:bookmarkEnd w:id="35"/>
    </w:p>
    <w:p w:rsidR="00B87EB1" w:rsidRPr="00821B51" w:rsidRDefault="004D7A96" w:rsidP="005F0974">
      <w:pPr>
        <w:pStyle w:val="Odstavecseseznamem"/>
        <w:spacing w:line="240" w:lineRule="auto"/>
        <w:ind w:left="0" w:firstLine="0"/>
      </w:pPr>
      <w:r w:rsidRPr="00821B51">
        <w:br/>
      </w:r>
      <w:r w:rsidR="00B87EB1" w:rsidRPr="00821B51">
        <w:t xml:space="preserve">Vedení bude uloženo pod omítkou, v podlaze ve chráničkách, ve spárách (v m. 002, 003, 004 a 005) a dočasně i povrchově. Ve výkresu je vyznačeno, kde je vedení vedeno v podlaze a kde jiným způsobem. </w:t>
      </w:r>
    </w:p>
    <w:p w:rsidR="00D20B0F" w:rsidRPr="00821B51" w:rsidRDefault="00B87EB1" w:rsidP="005F0974">
      <w:pPr>
        <w:pStyle w:val="Odstavecseseznamem"/>
        <w:spacing w:line="240" w:lineRule="auto"/>
        <w:ind w:left="0" w:firstLine="0"/>
      </w:pPr>
      <w:r w:rsidRPr="00821B51">
        <w:t xml:space="preserve">V místnostech 002, 003, 004 (jsou památkově chráněny, zejména původní stěny) budou vedeny přívody k vypínačům ve spárách. Z vypínače dočasně povedou povrchově s uchycením ve spárách ke stropním svítidlům. Dále z vypínačů ke stropním svítidlům povede do místa rozvaděče a v šachtě budou ukončeny v krabici. V další etapě budou z tohoto místa vedeny kabely stoupačkou a </w:t>
      </w:r>
      <w:r w:rsidR="00D20B0F" w:rsidRPr="00821B51">
        <w:t>podlahami v 1. nadzemním</w:t>
      </w:r>
      <w:r w:rsidRPr="00821B51">
        <w:t xml:space="preserve"> patře</w:t>
      </w:r>
      <w:r w:rsidR="00D20B0F" w:rsidRPr="00821B51">
        <w:t>, dočasné povrchové vedení se demontuje a provedou se</w:t>
      </w:r>
      <w:r w:rsidR="00FC6FB6" w:rsidRPr="00821B51">
        <w:t xml:space="preserve"> </w:t>
      </w:r>
      <w:r w:rsidR="00D20B0F" w:rsidRPr="00821B51">
        <w:t>architektonické úpravy.</w:t>
      </w:r>
    </w:p>
    <w:p w:rsidR="0042362F" w:rsidRPr="00821B51" w:rsidRDefault="00B87EB1" w:rsidP="005F0974">
      <w:pPr>
        <w:pStyle w:val="Odstavecseseznamem"/>
        <w:spacing w:line="240" w:lineRule="auto"/>
        <w:ind w:left="0" w:firstLine="0"/>
      </w:pPr>
      <w:r w:rsidRPr="00821B51">
        <w:t>V</w:t>
      </w:r>
      <w:r w:rsidR="00FC6FB6" w:rsidRPr="00821B51">
        <w:t> </w:t>
      </w:r>
      <w:r w:rsidRPr="00821B51">
        <w:t>místnost</w:t>
      </w:r>
      <w:r w:rsidR="00FC6FB6" w:rsidRPr="00821B51">
        <w:t xml:space="preserve">i </w:t>
      </w:r>
      <w:r w:rsidRPr="00821B51">
        <w:t xml:space="preserve">005 (je také památkově chráněna, zejména původní stěny) budou vedeny přívody k vypínačům ve spárách, ale </w:t>
      </w:r>
      <w:r w:rsidR="00D20B0F" w:rsidRPr="00821B51">
        <w:t>vzhledem</w:t>
      </w:r>
      <w:r w:rsidRPr="00821B51">
        <w:t xml:space="preserve"> k tomu, že se v této </w:t>
      </w:r>
      <w:r w:rsidR="00D20B0F" w:rsidRPr="00821B51">
        <w:t>etapě</w:t>
      </w:r>
      <w:r w:rsidRPr="00821B51">
        <w:t xml:space="preserve"> upravuje podlaha nad touto místností</w:t>
      </w:r>
      <w:r w:rsidR="00D20B0F" w:rsidRPr="00821B51">
        <w:t>,</w:t>
      </w:r>
      <w:r w:rsidRPr="00821B51">
        <w:t xml:space="preserve"> povede kabel</w:t>
      </w:r>
      <w:r w:rsidR="00D20B0F" w:rsidRPr="00821B51">
        <w:t xml:space="preserve"> k stropnímu svítidlu již trvale podlahou místnosti nad.</w:t>
      </w:r>
    </w:p>
    <w:p w:rsidR="00D20B0F" w:rsidRPr="00821B51" w:rsidRDefault="00FD21B5" w:rsidP="005F0974">
      <w:pPr>
        <w:pStyle w:val="Odstavecseseznamem"/>
        <w:spacing w:line="240" w:lineRule="auto"/>
        <w:ind w:left="0" w:firstLine="0"/>
      </w:pPr>
      <w:r w:rsidRPr="00821B51">
        <w:t xml:space="preserve">V místnostech 002, 003, 004 </w:t>
      </w:r>
      <w:r w:rsidR="00D20B0F" w:rsidRPr="00821B51">
        <w:t>budou zásuvky na stěnách napájeny kabely vedoucími ve spárách.</w:t>
      </w:r>
    </w:p>
    <w:p w:rsidR="00D20B0F" w:rsidRPr="00821B51" w:rsidRDefault="00FD21B5" w:rsidP="005F0974">
      <w:pPr>
        <w:pStyle w:val="Odstavecseseznamem"/>
        <w:spacing w:line="240" w:lineRule="auto"/>
        <w:ind w:left="0" w:firstLine="0"/>
      </w:pPr>
      <w:r w:rsidRPr="00821B51">
        <w:t xml:space="preserve">V místnostech 003, 004 </w:t>
      </w:r>
      <w:r w:rsidR="00D20B0F" w:rsidRPr="00821B51">
        <w:t xml:space="preserve">budou zásuvky, vypínače a vývody </w:t>
      </w:r>
      <w:r w:rsidRPr="00821B51">
        <w:t>pro světla montovány na porothermové</w:t>
      </w:r>
      <w:r w:rsidR="00D20B0F" w:rsidRPr="00821B51">
        <w:t xml:space="preserve"> stěny, je proto nutné použít krabice a lišty pro montáž do dutých stěn.</w:t>
      </w:r>
    </w:p>
    <w:p w:rsidR="00FD21B5" w:rsidRPr="00821B51" w:rsidRDefault="00D23F46" w:rsidP="00FD21B5">
      <w:pPr>
        <w:pStyle w:val="Odstavecseseznamem"/>
        <w:spacing w:line="240" w:lineRule="auto"/>
        <w:ind w:left="0" w:firstLine="0"/>
      </w:pPr>
      <w:r w:rsidRPr="00821B51">
        <w:t>V místnosti</w:t>
      </w:r>
      <w:r w:rsidR="00FD21B5" w:rsidRPr="00821B51">
        <w:t xml:space="preserve"> 005 budou zásuvky, vypínače a vývody pro světla montovány na plechové stěny, je proto nutné použít krabice a lišty pro montáž do dutých stěn.</w:t>
      </w:r>
    </w:p>
    <w:p w:rsidR="00D20B0F" w:rsidRPr="00821B51" w:rsidRDefault="00D20B0F" w:rsidP="005F0974">
      <w:pPr>
        <w:pStyle w:val="Odstavecseseznamem"/>
        <w:spacing w:line="240" w:lineRule="auto"/>
        <w:ind w:left="0" w:firstLine="0"/>
      </w:pPr>
      <w:r w:rsidRPr="00821B51">
        <w:t>V ostatních prostorách bude vedení v podlaze nebo pod omítkou, jak je vyznačeno ve výkresech.</w:t>
      </w:r>
    </w:p>
    <w:p w:rsidR="00FC6FB6" w:rsidRPr="00821B51" w:rsidRDefault="00D20B0F" w:rsidP="005F0974">
      <w:pPr>
        <w:pStyle w:val="Odstavecseseznamem"/>
        <w:spacing w:line="240" w:lineRule="auto"/>
        <w:ind w:left="0" w:firstLine="0"/>
      </w:pPr>
      <w:r w:rsidRPr="00821B51">
        <w:t>Veškeré práce na památkových částech je třeba konat v souladu s požadavky památkářů a pod dohledem architekta.</w:t>
      </w:r>
      <w:r w:rsidR="00FC6FB6" w:rsidRPr="00821B51">
        <w:t xml:space="preserve"> </w:t>
      </w:r>
    </w:p>
    <w:p w:rsidR="00D20B0F" w:rsidRPr="00821B51" w:rsidRDefault="00FC6FB6" w:rsidP="005F0974">
      <w:pPr>
        <w:pStyle w:val="Odstavecseseznamem"/>
        <w:spacing w:line="240" w:lineRule="auto"/>
        <w:ind w:left="0" w:firstLine="0"/>
      </w:pPr>
      <w:r w:rsidRPr="00821B51">
        <w:t>Jednotlivé prvky instalace a její uložení musí být v souladu s ČSN 33 2000-5-51 (Výběr a stavba elektrických zařízení), ČSN 33 2000-3 (Stanovení základních charakteristik), ČSN 33 2000-7-702 a souvisejících elektrotechnických ČSN (EN) a rovněž i požadavkům norem pro požární bezpečnost staveb, které jsou definovány v samostatné části dokumentace objektu (Požární ochrana).</w:t>
      </w:r>
    </w:p>
    <w:p w:rsidR="0042362F" w:rsidRPr="00821B51" w:rsidRDefault="0042362F" w:rsidP="005F0974">
      <w:pPr>
        <w:pStyle w:val="Nadpis4"/>
        <w:numPr>
          <w:ilvl w:val="1"/>
          <w:numId w:val="2"/>
        </w:numPr>
        <w:spacing w:line="240" w:lineRule="auto"/>
        <w:ind w:left="0" w:firstLine="0"/>
        <w:rPr>
          <w:color w:val="auto"/>
        </w:rPr>
      </w:pPr>
      <w:bookmarkStart w:id="36" w:name="_Toc330795022"/>
      <w:r w:rsidRPr="00821B51">
        <w:rPr>
          <w:color w:val="auto"/>
        </w:rPr>
        <w:t>Osvětlení</w:t>
      </w:r>
      <w:bookmarkEnd w:id="36"/>
    </w:p>
    <w:p w:rsidR="0042362F" w:rsidRPr="00821B51" w:rsidRDefault="004D7A96" w:rsidP="005F0974">
      <w:pPr>
        <w:spacing w:line="240" w:lineRule="auto"/>
        <w:ind w:left="0" w:firstLine="0"/>
      </w:pPr>
      <w:r w:rsidRPr="00821B51">
        <w:br/>
      </w:r>
      <w:r w:rsidR="0042362F" w:rsidRPr="00821B51">
        <w:t xml:space="preserve">Osvětlení </w:t>
      </w:r>
      <w:r w:rsidR="00D20B0F" w:rsidRPr="00821B51">
        <w:t>navrhla architektonická kancelář a musí splňovat potřebné parametry. Svítidla jsou spín</w:t>
      </w:r>
      <w:r w:rsidR="005F0974" w:rsidRPr="00821B51">
        <w:t>á</w:t>
      </w:r>
      <w:r w:rsidR="00D20B0F" w:rsidRPr="00821B51">
        <w:t>n</w:t>
      </w:r>
      <w:r w:rsidR="005F0974" w:rsidRPr="00821B51">
        <w:t>a</w:t>
      </w:r>
      <w:r w:rsidR="00D20B0F" w:rsidRPr="00821B51">
        <w:t xml:space="preserve"> vypínači v</w:t>
      </w:r>
      <w:r w:rsidR="005F0974" w:rsidRPr="00821B51">
        <w:t xml:space="preserve"> místnostech a jsou rozdělena na okruhy. V dlouhých </w:t>
      </w:r>
      <w:r w:rsidR="002A12A0" w:rsidRPr="00821B51">
        <w:t>chodbách jsou svítidla spí</w:t>
      </w:r>
      <w:r w:rsidR="005F0974" w:rsidRPr="00821B51">
        <w:t>nána klopným relé přes tlačítko.</w:t>
      </w:r>
      <w:r w:rsidR="002A12A0" w:rsidRPr="00821B51">
        <w:t xml:space="preserve"> Design vypínačů určí architekt po dohodě s investorem.</w:t>
      </w:r>
      <w:r w:rsidR="00A43A2B">
        <w:t xml:space="preserve"> Přesné informace o svítidlech poskytne architekt.</w:t>
      </w:r>
      <w:r w:rsidR="00FC6FB6" w:rsidRPr="00821B51">
        <w:t xml:space="preserve"> Osvětlení musí být navrženo podle ČSN EN 12464-1 (Vnitřní pracovní prostory) a ČSN EN 1838 (Nouzové osvětlení).</w:t>
      </w:r>
    </w:p>
    <w:p w:rsidR="0042362F" w:rsidRPr="00821B51" w:rsidRDefault="0042362F" w:rsidP="005F0974">
      <w:pPr>
        <w:pStyle w:val="Nadpis4"/>
        <w:numPr>
          <w:ilvl w:val="1"/>
          <w:numId w:val="2"/>
        </w:numPr>
        <w:spacing w:line="240" w:lineRule="auto"/>
        <w:ind w:left="0" w:firstLine="0"/>
        <w:rPr>
          <w:color w:val="auto"/>
        </w:rPr>
      </w:pPr>
      <w:bookmarkStart w:id="37" w:name="_Toc330795023"/>
      <w:r w:rsidRPr="00821B51">
        <w:rPr>
          <w:color w:val="auto"/>
        </w:rPr>
        <w:t>Ostatní elektroinstalace</w:t>
      </w:r>
      <w:bookmarkEnd w:id="37"/>
    </w:p>
    <w:p w:rsidR="0042362F" w:rsidRPr="00821B51" w:rsidRDefault="004D7A96" w:rsidP="005F0974">
      <w:pPr>
        <w:spacing w:line="240" w:lineRule="auto"/>
        <w:ind w:left="0" w:firstLine="0"/>
      </w:pPr>
      <w:r w:rsidRPr="00821B51">
        <w:br/>
      </w:r>
      <w:r w:rsidR="00013D31" w:rsidRPr="00821B51">
        <w:t>Z</w:t>
      </w:r>
      <w:r w:rsidR="0042362F" w:rsidRPr="00821B51">
        <w:t>ásuvky</w:t>
      </w:r>
      <w:r w:rsidR="00025259" w:rsidRPr="00821B51">
        <w:t xml:space="preserve"> budou umisťovány osově 300 mm od země, pokud architekt neurčí jinak.</w:t>
      </w:r>
    </w:p>
    <w:p w:rsidR="00025259" w:rsidRPr="00821B51" w:rsidRDefault="00025259" w:rsidP="00025259">
      <w:pPr>
        <w:spacing w:line="240" w:lineRule="auto"/>
        <w:ind w:left="0" w:firstLine="0"/>
      </w:pPr>
      <w:r w:rsidRPr="00821B51">
        <w:t xml:space="preserve">Podlahové krabice pro zásuvky budou společné pro slaboproud a silnoproud. </w:t>
      </w:r>
    </w:p>
    <w:p w:rsidR="00025259" w:rsidRPr="00821B51" w:rsidRDefault="00025259" w:rsidP="00025259">
      <w:pPr>
        <w:spacing w:line="240" w:lineRule="auto"/>
        <w:ind w:left="0" w:firstLine="0"/>
      </w:pPr>
      <w:r w:rsidRPr="00821B51">
        <w:t>Osazení</w:t>
      </w:r>
      <w:r w:rsidR="00A05E99" w:rsidRPr="00821B51">
        <w:t xml:space="preserve"> podlahových krabic</w:t>
      </w:r>
      <w:r w:rsidRPr="00821B51">
        <w:t xml:space="preserve">: </w:t>
      </w:r>
    </w:p>
    <w:p w:rsidR="00025259" w:rsidRPr="00821B51" w:rsidRDefault="00025259" w:rsidP="00025259">
      <w:pPr>
        <w:spacing w:line="240" w:lineRule="auto"/>
        <w:ind w:left="0" w:firstLine="0"/>
      </w:pPr>
      <w:r w:rsidRPr="00821B51">
        <w:t>v místnosti 016 bude krabice napájená vývodem 26 osazena 1 × datovou dvouzásuvkou a 10 × silovou zásuvkou, krabice napájená vývodem 2</w:t>
      </w:r>
      <w:r w:rsidR="00A05E99" w:rsidRPr="00821B51">
        <w:t>5</w:t>
      </w:r>
      <w:r w:rsidRPr="00821B51">
        <w:t xml:space="preserve"> osazena 0 × da</w:t>
      </w:r>
      <w:r w:rsidR="00A05E99" w:rsidRPr="00821B51">
        <w:t xml:space="preserve">tovou </w:t>
      </w:r>
      <w:r w:rsidRPr="00821B51">
        <w:t>zásuvkou a 10 × silovou zásuvkou,</w:t>
      </w:r>
    </w:p>
    <w:p w:rsidR="00025259" w:rsidRPr="00821B51" w:rsidRDefault="00025259" w:rsidP="00025259">
      <w:pPr>
        <w:spacing w:line="240" w:lineRule="auto"/>
        <w:ind w:left="0" w:firstLine="0"/>
      </w:pPr>
      <w:r w:rsidRPr="00821B51">
        <w:t>v místnosti 015 budou krabice osazeny 3 × datovou dvouzásuvkou a 9 × silovou zásuvkou,</w:t>
      </w:r>
    </w:p>
    <w:p w:rsidR="00025259" w:rsidRPr="00821B51" w:rsidRDefault="00025259" w:rsidP="00025259">
      <w:pPr>
        <w:spacing w:line="240" w:lineRule="auto"/>
        <w:ind w:left="0" w:firstLine="0"/>
      </w:pPr>
      <w:r w:rsidRPr="00821B51">
        <w:lastRenderedPageBreak/>
        <w:t>v místnost</w:t>
      </w:r>
      <w:r w:rsidR="00A05E99" w:rsidRPr="00821B51">
        <w:t>ech</w:t>
      </w:r>
      <w:r w:rsidRPr="00821B51">
        <w:t xml:space="preserve"> 003, 005 budou krabice osazeny 1 × datovou zásuvkou a 2 × silovou zásuvkou,</w:t>
      </w:r>
    </w:p>
    <w:p w:rsidR="00A05E99" w:rsidRPr="00821B51" w:rsidRDefault="00A05E99" w:rsidP="00A05E99">
      <w:pPr>
        <w:spacing w:line="240" w:lineRule="auto"/>
        <w:ind w:left="0" w:firstLine="0"/>
      </w:pPr>
      <w:r w:rsidRPr="00821B51">
        <w:t>v místnostech 103, 104 budou krabice osazeny 1 × datovou zásuvkou a 2 × silovou zásuvkou.</w:t>
      </w:r>
    </w:p>
    <w:p w:rsidR="00A05E99" w:rsidRPr="00821B51" w:rsidRDefault="00A05E99" w:rsidP="00025259">
      <w:pPr>
        <w:spacing w:line="240" w:lineRule="auto"/>
        <w:ind w:left="0" w:firstLine="0"/>
      </w:pPr>
    </w:p>
    <w:p w:rsidR="0042362F" w:rsidRPr="00821B51" w:rsidRDefault="0042362F" w:rsidP="005F0974">
      <w:pPr>
        <w:pStyle w:val="Nadpis4"/>
        <w:numPr>
          <w:ilvl w:val="1"/>
          <w:numId w:val="2"/>
        </w:numPr>
        <w:spacing w:line="240" w:lineRule="auto"/>
        <w:ind w:left="0" w:firstLine="0"/>
        <w:rPr>
          <w:color w:val="auto"/>
        </w:rPr>
      </w:pPr>
      <w:bookmarkStart w:id="38" w:name="_Toc330795024"/>
      <w:r w:rsidRPr="00821B51">
        <w:rPr>
          <w:color w:val="auto"/>
        </w:rPr>
        <w:t>Technologie</w:t>
      </w:r>
      <w:bookmarkEnd w:id="38"/>
    </w:p>
    <w:p w:rsidR="00A05E99" w:rsidRPr="00821B51" w:rsidRDefault="004D7A96" w:rsidP="005F0974">
      <w:pPr>
        <w:spacing w:line="240" w:lineRule="auto"/>
        <w:ind w:left="0" w:firstLine="0"/>
      </w:pPr>
      <w:r w:rsidRPr="00821B51">
        <w:br/>
      </w:r>
      <w:r w:rsidR="00A05E99" w:rsidRPr="00821B51">
        <w:t xml:space="preserve">Pro </w:t>
      </w:r>
      <w:r w:rsidR="0042362F" w:rsidRPr="00821B51">
        <w:t>připojení VZT</w:t>
      </w:r>
      <w:r w:rsidR="00A05E99" w:rsidRPr="00821B51">
        <w:t xml:space="preserve"> a topení v kotelně je zřízen rozvaděč RT, který bude v budoucnu schopen zásobovat technologie výkonem až 130 kW. Z tohoto rozvaděče se bude zásobovat elektrickou en</w:t>
      </w:r>
      <w:r w:rsidR="00821B51">
        <w:t>er</w:t>
      </w:r>
      <w:r w:rsidR="00A05E99" w:rsidRPr="00821B51">
        <w:t>g</w:t>
      </w:r>
      <w:r w:rsidR="00821B51">
        <w:t>ií</w:t>
      </w:r>
      <w:r w:rsidR="00A05E99" w:rsidRPr="00821B51">
        <w:t xml:space="preserve"> veškeré nové rozvody v kotelně.</w:t>
      </w:r>
    </w:p>
    <w:p w:rsidR="00A05E99" w:rsidRPr="00821B51" w:rsidRDefault="00A05E99" w:rsidP="005F0974">
      <w:pPr>
        <w:spacing w:line="240" w:lineRule="auto"/>
        <w:ind w:left="0" w:firstLine="0"/>
      </w:pPr>
      <w:r w:rsidRPr="00821B51">
        <w:t xml:space="preserve">Pro slaboproudy, lokální topení a ohřívače vody, pisoáry a chlazení místnosti 015 budou přichystány vývody. Lokální ventilátory budou </w:t>
      </w:r>
      <w:r w:rsidR="00821B51" w:rsidRPr="00821B51">
        <w:t>napájeny</w:t>
      </w:r>
      <w:r w:rsidRPr="00821B51">
        <w:t xml:space="preserve"> ze světelných okruhů a budou s doběhem spínány vypínači.</w:t>
      </w:r>
    </w:p>
    <w:p w:rsidR="0042362F" w:rsidRPr="00821B51" w:rsidRDefault="00A05E99" w:rsidP="005F0974">
      <w:pPr>
        <w:spacing w:line="240" w:lineRule="auto"/>
        <w:ind w:left="0" w:firstLine="0"/>
      </w:pPr>
      <w:r w:rsidRPr="00821B51">
        <w:t>Mar se v této etapě nebude provádět</w:t>
      </w:r>
      <w:r w:rsidR="0042362F" w:rsidRPr="00821B51">
        <w:t>.</w:t>
      </w:r>
    </w:p>
    <w:p w:rsidR="0042362F" w:rsidRPr="00821B51" w:rsidRDefault="0042362F" w:rsidP="005F0974">
      <w:pPr>
        <w:spacing w:line="240" w:lineRule="auto"/>
        <w:ind w:left="0" w:firstLine="0"/>
      </w:pPr>
    </w:p>
    <w:p w:rsidR="002A12A0" w:rsidRPr="00821B51" w:rsidRDefault="002A12A0" w:rsidP="002A12A0">
      <w:pPr>
        <w:pStyle w:val="Nadpis4"/>
        <w:numPr>
          <w:ilvl w:val="1"/>
          <w:numId w:val="2"/>
        </w:numPr>
        <w:spacing w:line="240" w:lineRule="auto"/>
        <w:ind w:left="0" w:firstLine="0"/>
        <w:rPr>
          <w:color w:val="auto"/>
        </w:rPr>
      </w:pPr>
      <w:bookmarkStart w:id="39" w:name="_Toc330795025"/>
      <w:r w:rsidRPr="00821B51">
        <w:rPr>
          <w:color w:val="auto"/>
        </w:rPr>
        <w:t>Požadavky před uvedením díla do provozu, na provozní předpisy, BOZP</w:t>
      </w:r>
      <w:bookmarkEnd w:id="39"/>
    </w:p>
    <w:p w:rsidR="002A12A0" w:rsidRPr="00821B51" w:rsidRDefault="002A12A0" w:rsidP="002A12A0">
      <w:pPr>
        <w:spacing w:line="240" w:lineRule="auto"/>
        <w:ind w:left="0" w:firstLine="0"/>
      </w:pPr>
    </w:p>
    <w:p w:rsidR="002A12A0" w:rsidRPr="00821B51" w:rsidRDefault="002A12A0" w:rsidP="002A12A0">
      <w:pPr>
        <w:spacing w:line="240" w:lineRule="auto"/>
        <w:ind w:left="0" w:firstLine="0"/>
      </w:pPr>
      <w:r w:rsidRPr="00821B51">
        <w:t>Před uvedením díla do provozu bude provedena výchozí revize elektrického zařízení a hromosvodu. K některým použitým zařízením (např. rozvaděčům, náhradním zdrojům) budou dodány atesty, k</w:t>
      </w:r>
      <w:r w:rsidR="00A05E99" w:rsidRPr="00821B51">
        <w:t> </w:t>
      </w:r>
      <w:r w:rsidRPr="00821B51">
        <w:t>ostatním</w:t>
      </w:r>
      <w:r w:rsidR="00A05E99" w:rsidRPr="00821B51">
        <w:t xml:space="preserve"> </w:t>
      </w:r>
      <w:r w:rsidRPr="00821B51">
        <w:t>prvkům instalace (např. kabelům, přístrojům, svítidlům) „prohlášení o shodě“ (případné atesty na vyžádání investorem).</w:t>
      </w:r>
      <w:r w:rsidR="00A05E99" w:rsidRPr="00821B51">
        <w:t xml:space="preserve"> </w:t>
      </w:r>
      <w:r w:rsidRPr="00821B51">
        <w:t>Bude provedeno zaškolení obsluhy.</w:t>
      </w:r>
    </w:p>
    <w:p w:rsidR="002A12A0" w:rsidRPr="00821B51" w:rsidRDefault="002A12A0" w:rsidP="002A12A0">
      <w:pPr>
        <w:spacing w:line="240" w:lineRule="auto"/>
        <w:ind w:left="0" w:firstLine="0"/>
      </w:pPr>
    </w:p>
    <w:p w:rsidR="002A12A0" w:rsidRPr="00821B51" w:rsidRDefault="002A12A0" w:rsidP="002A12A0">
      <w:pPr>
        <w:pStyle w:val="Nadpis4"/>
        <w:numPr>
          <w:ilvl w:val="1"/>
          <w:numId w:val="2"/>
        </w:numPr>
        <w:spacing w:line="240" w:lineRule="auto"/>
        <w:ind w:left="0" w:firstLine="0"/>
        <w:rPr>
          <w:color w:val="auto"/>
        </w:rPr>
      </w:pPr>
      <w:bookmarkStart w:id="40" w:name="_Toc330795026"/>
      <w:r w:rsidRPr="00821B51">
        <w:rPr>
          <w:color w:val="auto"/>
        </w:rPr>
        <w:t>Požadavky na garanci</w:t>
      </w:r>
      <w:bookmarkEnd w:id="40"/>
    </w:p>
    <w:p w:rsidR="002A12A0" w:rsidRPr="00821B51" w:rsidRDefault="002A12A0" w:rsidP="002A12A0">
      <w:pPr>
        <w:spacing w:line="240" w:lineRule="auto"/>
        <w:ind w:left="0" w:firstLine="0"/>
      </w:pPr>
    </w:p>
    <w:p w:rsidR="002A12A0" w:rsidRPr="00821B51" w:rsidRDefault="002A12A0" w:rsidP="002A12A0">
      <w:pPr>
        <w:spacing w:line="240" w:lineRule="auto"/>
        <w:ind w:left="0" w:firstLine="0"/>
      </w:pPr>
      <w:r w:rsidRPr="00821B51">
        <w:t>Garance na práci a materiál bude stanovena v rámci Smlouvy o dílo, minimálně dle Občanského zákoníku.</w:t>
      </w:r>
    </w:p>
    <w:p w:rsidR="002A12A0" w:rsidRPr="00821B51" w:rsidRDefault="002A12A0" w:rsidP="002A12A0">
      <w:pPr>
        <w:pStyle w:val="Nadpis4"/>
        <w:numPr>
          <w:ilvl w:val="1"/>
          <w:numId w:val="2"/>
        </w:numPr>
        <w:spacing w:line="240" w:lineRule="auto"/>
        <w:ind w:left="0" w:firstLine="0"/>
        <w:rPr>
          <w:color w:val="auto"/>
        </w:rPr>
      </w:pPr>
      <w:bookmarkStart w:id="41" w:name="_Toc330795027"/>
      <w:r w:rsidRPr="00821B51">
        <w:rPr>
          <w:color w:val="auto"/>
        </w:rPr>
        <w:t>Požadavky na provoz, na servis, služby po dokončení realizace</w:t>
      </w:r>
      <w:bookmarkEnd w:id="41"/>
    </w:p>
    <w:p w:rsidR="002A12A0" w:rsidRPr="00821B51" w:rsidRDefault="002A12A0" w:rsidP="002A12A0">
      <w:pPr>
        <w:spacing w:line="240" w:lineRule="auto"/>
        <w:ind w:left="0" w:firstLine="0"/>
      </w:pPr>
    </w:p>
    <w:p w:rsidR="002A12A0" w:rsidRPr="00821B51" w:rsidRDefault="002A12A0" w:rsidP="002A12A0">
      <w:pPr>
        <w:spacing w:line="240" w:lineRule="auto"/>
        <w:ind w:left="0" w:firstLine="0"/>
      </w:pPr>
      <w:r w:rsidRPr="00821B51">
        <w:t>Interval servisních prohlídek zařízení stanoví subdodavatel daného zařízení, revizní prohlídky jsou dány ČSN, služby po dokončení realizace závisí na dohodě mezi zhotovitelem a uživatelem. V případě elektroinstalace se předpokládá běžný záruční servis.</w:t>
      </w:r>
    </w:p>
    <w:p w:rsidR="002A12A0" w:rsidRPr="00821B51" w:rsidRDefault="002A12A0" w:rsidP="002A12A0">
      <w:pPr>
        <w:pStyle w:val="Nadpis4"/>
        <w:numPr>
          <w:ilvl w:val="1"/>
          <w:numId w:val="2"/>
        </w:numPr>
        <w:spacing w:line="240" w:lineRule="auto"/>
        <w:ind w:left="0" w:firstLine="0"/>
        <w:rPr>
          <w:color w:val="auto"/>
        </w:rPr>
      </w:pPr>
      <w:bookmarkStart w:id="42" w:name="_Toc330795028"/>
      <w:r w:rsidRPr="00821B51">
        <w:rPr>
          <w:color w:val="auto"/>
        </w:rPr>
        <w:t>Normy a předpisy - závazné, doporučené</w:t>
      </w:r>
      <w:bookmarkEnd w:id="42"/>
    </w:p>
    <w:p w:rsidR="002A12A0" w:rsidRPr="00821B51" w:rsidRDefault="002A12A0" w:rsidP="002A12A0">
      <w:pPr>
        <w:spacing w:line="240" w:lineRule="auto"/>
        <w:ind w:left="0" w:firstLine="0"/>
      </w:pPr>
    </w:p>
    <w:p w:rsidR="002A12A0" w:rsidRPr="00821B51" w:rsidRDefault="002A12A0" w:rsidP="002A12A0">
      <w:pPr>
        <w:spacing w:line="240" w:lineRule="auto"/>
        <w:ind w:left="0" w:firstLine="0"/>
      </w:pPr>
      <w:r w:rsidRPr="00821B51">
        <w:t>Veškeré montážní práce - elektro budou provedeny dle platných norem ČSN s ohledem na nutnost dodržení evropských předpisů a standardů a dodržení bezpečnosti práce.</w:t>
      </w:r>
    </w:p>
    <w:p w:rsidR="002A12A0" w:rsidRPr="00821B51" w:rsidRDefault="002A12A0" w:rsidP="002A12A0">
      <w:pPr>
        <w:spacing w:line="240" w:lineRule="auto"/>
        <w:ind w:left="0" w:firstLine="0"/>
      </w:pPr>
      <w:r w:rsidRPr="00821B51">
        <w:t xml:space="preserve">ČSN 33 1310 </w:t>
      </w:r>
      <w:r w:rsidRPr="00821B51">
        <w:tab/>
        <w:t>Bezpečnostní předpisy pro elektrická zařízení určená k užívání osobami bez elektrotechnické kvalifikace</w:t>
      </w:r>
    </w:p>
    <w:p w:rsidR="002A12A0" w:rsidRPr="00821B51" w:rsidRDefault="002A12A0" w:rsidP="002A12A0">
      <w:pPr>
        <w:spacing w:line="240" w:lineRule="auto"/>
        <w:ind w:left="0" w:firstLine="0"/>
      </w:pPr>
      <w:r w:rsidRPr="00821B51">
        <w:t xml:space="preserve">ČSN 33 1500 </w:t>
      </w:r>
      <w:r w:rsidRPr="00821B51">
        <w:tab/>
        <w:t xml:space="preserve">Revize elektrických zařízení </w:t>
      </w:r>
    </w:p>
    <w:p w:rsidR="002A12A0" w:rsidRPr="00821B51" w:rsidRDefault="002A12A0" w:rsidP="002A12A0">
      <w:pPr>
        <w:spacing w:line="240" w:lineRule="auto"/>
        <w:ind w:left="0" w:firstLine="0"/>
      </w:pPr>
      <w:r w:rsidRPr="00821B51">
        <w:t xml:space="preserve">ČSN 33 2000 </w:t>
      </w:r>
      <w:r w:rsidRPr="00821B51">
        <w:tab/>
        <w:t>Elektrotechnické předpisy, Elektrická zařízení, zejména:</w:t>
      </w:r>
    </w:p>
    <w:p w:rsidR="002A12A0" w:rsidRPr="00821B51" w:rsidRDefault="002A12A0" w:rsidP="002A12A0">
      <w:pPr>
        <w:spacing w:line="240" w:lineRule="auto"/>
        <w:ind w:left="0" w:firstLine="0"/>
      </w:pPr>
      <w:r w:rsidRPr="00821B51">
        <w:t>ČSN 33 2000-3   Stanovení základních charakteristik</w:t>
      </w:r>
    </w:p>
    <w:p w:rsidR="002A12A0" w:rsidRPr="00821B51" w:rsidRDefault="002A12A0" w:rsidP="002A12A0">
      <w:pPr>
        <w:spacing w:line="240" w:lineRule="auto"/>
        <w:ind w:left="0" w:firstLine="0"/>
      </w:pPr>
      <w:r w:rsidRPr="00821B51">
        <w:t>ČSN 33 2000-4   Bezpečnost</w:t>
      </w:r>
    </w:p>
    <w:p w:rsidR="002A12A0" w:rsidRPr="00821B51" w:rsidRDefault="002A12A0" w:rsidP="002A12A0">
      <w:pPr>
        <w:spacing w:line="240" w:lineRule="auto"/>
        <w:ind w:left="0" w:firstLine="0"/>
      </w:pPr>
      <w:r w:rsidRPr="00821B51">
        <w:tab/>
        <w:t xml:space="preserve">-41 </w:t>
      </w:r>
      <w:r w:rsidRPr="00821B51">
        <w:tab/>
        <w:t xml:space="preserve">Ochrana před úrazem elektrickým proudem </w:t>
      </w:r>
    </w:p>
    <w:p w:rsidR="002A12A0" w:rsidRPr="00821B51" w:rsidRDefault="002A12A0" w:rsidP="002A12A0">
      <w:pPr>
        <w:spacing w:line="240" w:lineRule="auto"/>
        <w:ind w:left="0" w:firstLine="0"/>
      </w:pPr>
      <w:r w:rsidRPr="00821B51">
        <w:tab/>
        <w:t>-43</w:t>
      </w:r>
      <w:r w:rsidRPr="00821B51">
        <w:tab/>
        <w:t>Ochrana proti nadproudům</w:t>
      </w:r>
    </w:p>
    <w:p w:rsidR="002A12A0" w:rsidRPr="00821B51" w:rsidRDefault="002A12A0" w:rsidP="002A12A0">
      <w:pPr>
        <w:spacing w:line="240" w:lineRule="auto"/>
        <w:ind w:left="0" w:firstLine="0"/>
      </w:pPr>
      <w:r w:rsidRPr="00821B51">
        <w:tab/>
        <w:t>-44</w:t>
      </w:r>
      <w:r w:rsidRPr="00821B51">
        <w:tab/>
        <w:t>Ochrana před přepětím</w:t>
      </w:r>
    </w:p>
    <w:p w:rsidR="002A12A0" w:rsidRPr="00821B51" w:rsidRDefault="002A12A0" w:rsidP="002A12A0">
      <w:pPr>
        <w:spacing w:line="240" w:lineRule="auto"/>
        <w:ind w:left="0" w:firstLine="0"/>
      </w:pPr>
      <w:r w:rsidRPr="00821B51">
        <w:tab/>
        <w:t>-45</w:t>
      </w:r>
      <w:r w:rsidRPr="00821B51">
        <w:tab/>
        <w:t>Ochrana před podpětím</w:t>
      </w:r>
    </w:p>
    <w:p w:rsidR="002A12A0" w:rsidRPr="00821B51" w:rsidRDefault="002A12A0" w:rsidP="002A12A0">
      <w:pPr>
        <w:spacing w:line="240" w:lineRule="auto"/>
        <w:ind w:left="0" w:firstLine="0"/>
      </w:pPr>
      <w:r w:rsidRPr="00821B51">
        <w:tab/>
        <w:t>-47</w:t>
      </w:r>
      <w:r w:rsidRPr="00821B51">
        <w:tab/>
        <w:t>Použití ochranných opatření pro zajištění bezpečnosti</w:t>
      </w:r>
    </w:p>
    <w:p w:rsidR="002A12A0" w:rsidRPr="00821B51" w:rsidRDefault="002A12A0" w:rsidP="002A12A0">
      <w:pPr>
        <w:spacing w:line="240" w:lineRule="auto"/>
        <w:ind w:left="0" w:firstLine="0"/>
      </w:pPr>
      <w:r w:rsidRPr="00821B51">
        <w:tab/>
        <w:t xml:space="preserve">-481 </w:t>
      </w:r>
      <w:r w:rsidRPr="00821B51">
        <w:tab/>
        <w:t>Výběr opatření na ochranu pře úrazem el. proudem dle vnějších vlivů</w:t>
      </w:r>
    </w:p>
    <w:p w:rsidR="002A12A0" w:rsidRPr="00821B51" w:rsidRDefault="002A12A0" w:rsidP="002A12A0">
      <w:pPr>
        <w:spacing w:line="240" w:lineRule="auto"/>
        <w:ind w:left="0" w:firstLine="0"/>
      </w:pPr>
      <w:r w:rsidRPr="00821B51">
        <w:t>ČSN 33 2000-5  Výběr a stavba elektrických zařízení:</w:t>
      </w:r>
    </w:p>
    <w:p w:rsidR="002A12A0" w:rsidRPr="00821B51" w:rsidRDefault="002A12A0" w:rsidP="002A12A0">
      <w:pPr>
        <w:spacing w:line="240" w:lineRule="auto"/>
        <w:ind w:left="0" w:firstLine="0"/>
      </w:pPr>
      <w:r w:rsidRPr="00821B51">
        <w:tab/>
        <w:t xml:space="preserve">-51 </w:t>
      </w:r>
      <w:r w:rsidRPr="00821B51">
        <w:tab/>
        <w:t>Všeobecné předpisy</w:t>
      </w:r>
    </w:p>
    <w:p w:rsidR="002A12A0" w:rsidRPr="00821B51" w:rsidRDefault="002A12A0" w:rsidP="002A12A0">
      <w:pPr>
        <w:spacing w:line="240" w:lineRule="auto"/>
        <w:ind w:left="0" w:firstLine="0"/>
      </w:pPr>
      <w:r w:rsidRPr="00821B51">
        <w:tab/>
        <w:t>-52</w:t>
      </w:r>
      <w:r w:rsidRPr="00821B51">
        <w:tab/>
        <w:t>Výběr soustav a stavba vedení</w:t>
      </w:r>
    </w:p>
    <w:p w:rsidR="002A12A0" w:rsidRPr="00821B51" w:rsidRDefault="002A12A0" w:rsidP="002A12A0">
      <w:pPr>
        <w:spacing w:line="240" w:lineRule="auto"/>
        <w:ind w:left="0" w:firstLine="0"/>
      </w:pPr>
      <w:r w:rsidRPr="00821B51">
        <w:lastRenderedPageBreak/>
        <w:tab/>
        <w:t>-523</w:t>
      </w:r>
      <w:r w:rsidRPr="00821B51">
        <w:tab/>
        <w:t>Dovolené proudy</w:t>
      </w:r>
    </w:p>
    <w:p w:rsidR="002A12A0" w:rsidRPr="00821B51" w:rsidRDefault="002A12A0" w:rsidP="002A12A0">
      <w:pPr>
        <w:spacing w:line="240" w:lineRule="auto"/>
        <w:ind w:left="0" w:firstLine="0"/>
      </w:pPr>
      <w:r w:rsidRPr="00821B51">
        <w:tab/>
        <w:t xml:space="preserve">-54 </w:t>
      </w:r>
      <w:r w:rsidRPr="00821B51">
        <w:tab/>
        <w:t>Uzemnění a ochranné vodiče</w:t>
      </w:r>
      <w:r w:rsidRPr="00821B51">
        <w:tab/>
      </w:r>
    </w:p>
    <w:p w:rsidR="002A12A0" w:rsidRPr="00821B51" w:rsidRDefault="002A12A0" w:rsidP="002A12A0">
      <w:pPr>
        <w:spacing w:line="240" w:lineRule="auto"/>
        <w:ind w:left="0" w:firstLine="0"/>
      </w:pPr>
      <w:r w:rsidRPr="00821B51">
        <w:tab/>
        <w:t>-56</w:t>
      </w:r>
      <w:r w:rsidRPr="00821B51">
        <w:tab/>
        <w:t>Napájení zařízení sloužících v případě nouze</w:t>
      </w:r>
    </w:p>
    <w:p w:rsidR="002A12A0" w:rsidRPr="00821B51" w:rsidRDefault="002A12A0" w:rsidP="002A12A0">
      <w:pPr>
        <w:spacing w:line="240" w:lineRule="auto"/>
        <w:ind w:left="0" w:firstLine="0"/>
      </w:pPr>
      <w:r w:rsidRPr="00821B51">
        <w:t>ČSN 33 2000-6  Revize</w:t>
      </w:r>
    </w:p>
    <w:p w:rsidR="002A12A0" w:rsidRPr="00821B51" w:rsidRDefault="002A12A0" w:rsidP="002A12A0">
      <w:pPr>
        <w:spacing w:line="240" w:lineRule="auto"/>
        <w:ind w:left="0" w:firstLine="0"/>
      </w:pPr>
      <w:r w:rsidRPr="00821B51">
        <w:tab/>
        <w:t>-61</w:t>
      </w:r>
      <w:r w:rsidRPr="00821B51">
        <w:tab/>
        <w:t>Postupy při výchozí revizi</w:t>
      </w:r>
    </w:p>
    <w:p w:rsidR="002A12A0" w:rsidRPr="00821B51" w:rsidRDefault="002A12A0" w:rsidP="002A12A0">
      <w:pPr>
        <w:spacing w:line="240" w:lineRule="auto"/>
        <w:ind w:left="0" w:firstLine="0"/>
      </w:pPr>
      <w:r w:rsidRPr="00821B51">
        <w:t>ČSN 33 2000-7  Zařízení jednoúčelová a ve zvláštních objektech</w:t>
      </w:r>
    </w:p>
    <w:p w:rsidR="002A12A0" w:rsidRPr="00821B51" w:rsidRDefault="002A12A0" w:rsidP="002A12A0">
      <w:pPr>
        <w:spacing w:line="240" w:lineRule="auto"/>
        <w:ind w:left="0" w:firstLine="0"/>
      </w:pPr>
      <w:r w:rsidRPr="00821B51">
        <w:tab/>
        <w:t>-701</w:t>
      </w:r>
      <w:r w:rsidRPr="00821B51">
        <w:tab/>
        <w:t>Prostory s vanou nebo sprchou a umývací prostory</w:t>
      </w:r>
    </w:p>
    <w:p w:rsidR="002A12A0" w:rsidRPr="00821B51" w:rsidRDefault="002A12A0" w:rsidP="002A12A0">
      <w:pPr>
        <w:spacing w:line="240" w:lineRule="auto"/>
        <w:ind w:left="0" w:firstLine="0"/>
      </w:pPr>
      <w:r w:rsidRPr="00821B51">
        <w:t xml:space="preserve">ČSN 33 2030 </w:t>
      </w:r>
      <w:r w:rsidRPr="00821B51">
        <w:tab/>
        <w:t>Ochrana před nebezpečnými účinky statické elektřiny</w:t>
      </w:r>
    </w:p>
    <w:p w:rsidR="002A12A0" w:rsidRPr="00821B51" w:rsidRDefault="002A12A0" w:rsidP="002A12A0">
      <w:pPr>
        <w:spacing w:line="240" w:lineRule="auto"/>
        <w:ind w:left="0" w:firstLine="0"/>
      </w:pPr>
      <w:r w:rsidRPr="00821B51">
        <w:t xml:space="preserve">ČSN 33 2040 </w:t>
      </w:r>
      <w:r w:rsidRPr="00821B51">
        <w:tab/>
        <w:t xml:space="preserve">Ochrana před účinky elektromagnetického pole 50 Hz v pásmu vlivu elektrizační </w:t>
      </w:r>
    </w:p>
    <w:p w:rsidR="002A12A0" w:rsidRPr="00821B51" w:rsidRDefault="002A12A0" w:rsidP="002A12A0">
      <w:pPr>
        <w:spacing w:line="240" w:lineRule="auto"/>
        <w:ind w:left="0" w:firstLine="0"/>
      </w:pPr>
      <w:r w:rsidRPr="00821B51">
        <w:t>soustavy</w:t>
      </w:r>
    </w:p>
    <w:p w:rsidR="002A12A0" w:rsidRPr="00821B51" w:rsidRDefault="002A12A0" w:rsidP="002A12A0">
      <w:pPr>
        <w:spacing w:line="240" w:lineRule="auto"/>
        <w:ind w:left="0" w:firstLine="0"/>
      </w:pPr>
      <w:r w:rsidRPr="00821B51">
        <w:t xml:space="preserve">ČSN 33 2130 </w:t>
      </w:r>
      <w:r w:rsidRPr="00821B51">
        <w:tab/>
        <w:t>Vnitřní elektrické rozvody</w:t>
      </w:r>
    </w:p>
    <w:p w:rsidR="002A12A0" w:rsidRPr="00821B51" w:rsidRDefault="002A12A0" w:rsidP="002A12A0">
      <w:pPr>
        <w:spacing w:line="240" w:lineRule="auto"/>
        <w:ind w:left="0" w:firstLine="0"/>
      </w:pPr>
      <w:r w:rsidRPr="00821B51">
        <w:t xml:space="preserve">ČSN 33 2160 </w:t>
      </w:r>
      <w:r w:rsidRPr="00821B51">
        <w:tab/>
        <w:t xml:space="preserve">Předpisy pro ochranu sdělovacích vedení a zařízení před nebezpečnými vlivy </w:t>
      </w:r>
    </w:p>
    <w:p w:rsidR="002A12A0" w:rsidRPr="00821B51" w:rsidRDefault="002A12A0" w:rsidP="002A12A0">
      <w:pPr>
        <w:spacing w:line="240" w:lineRule="auto"/>
        <w:ind w:left="0" w:firstLine="0"/>
      </w:pPr>
      <w:r w:rsidRPr="00821B51">
        <w:t>trojfázových vedení VN, VVN a ZVN</w:t>
      </w:r>
    </w:p>
    <w:p w:rsidR="002A12A0" w:rsidRPr="00821B51" w:rsidRDefault="002A12A0" w:rsidP="002A12A0">
      <w:pPr>
        <w:spacing w:line="240" w:lineRule="auto"/>
        <w:ind w:left="0" w:firstLine="0"/>
      </w:pPr>
      <w:r w:rsidRPr="00821B51">
        <w:t xml:space="preserve">ČSN 33 3060 </w:t>
      </w:r>
      <w:r w:rsidRPr="00821B51">
        <w:tab/>
        <w:t>Ochrana elektrických zařízení před přepětím</w:t>
      </w:r>
    </w:p>
    <w:p w:rsidR="002A12A0" w:rsidRPr="00821B51" w:rsidRDefault="002A12A0" w:rsidP="002A12A0">
      <w:pPr>
        <w:spacing w:line="240" w:lineRule="auto"/>
        <w:ind w:left="0" w:firstLine="0"/>
      </w:pPr>
      <w:r w:rsidRPr="00821B51">
        <w:t xml:space="preserve">ČSN 33 3320 </w:t>
      </w:r>
      <w:r w:rsidRPr="00821B51">
        <w:tab/>
        <w:t>Elektrické přípojky</w:t>
      </w:r>
    </w:p>
    <w:p w:rsidR="002A12A0" w:rsidRPr="00821B51" w:rsidRDefault="002A12A0" w:rsidP="002A12A0">
      <w:pPr>
        <w:spacing w:line="240" w:lineRule="auto"/>
        <w:ind w:left="0" w:firstLine="0"/>
      </w:pPr>
      <w:r w:rsidRPr="00821B51">
        <w:t xml:space="preserve">ČSN 34 3100 </w:t>
      </w:r>
      <w:r w:rsidRPr="00821B51">
        <w:tab/>
        <w:t>Bezpečnostní předpisy pro obsluhu a práci na elektrických zařízeních</w:t>
      </w:r>
    </w:p>
    <w:p w:rsidR="002A12A0" w:rsidRPr="00821B51" w:rsidRDefault="002A12A0" w:rsidP="002A12A0">
      <w:pPr>
        <w:spacing w:line="240" w:lineRule="auto"/>
        <w:ind w:left="0" w:firstLine="0"/>
      </w:pPr>
      <w:r w:rsidRPr="00821B51">
        <w:t xml:space="preserve">ČSN EN 12464-1 Osvětlení pracovních prostorů - vnitřní pracovní prostory </w:t>
      </w:r>
    </w:p>
    <w:p w:rsidR="002A12A0" w:rsidRPr="00821B51" w:rsidRDefault="002A12A0" w:rsidP="002A12A0">
      <w:pPr>
        <w:spacing w:line="240" w:lineRule="auto"/>
        <w:ind w:left="0" w:firstLine="0"/>
      </w:pPr>
      <w:r w:rsidRPr="00821B51">
        <w:t xml:space="preserve">ČSN EN 1838 </w:t>
      </w:r>
      <w:r w:rsidRPr="00821B51">
        <w:tab/>
        <w:t>Nouzové osvětlení</w:t>
      </w:r>
    </w:p>
    <w:p w:rsidR="002A12A0" w:rsidRPr="00821B51" w:rsidRDefault="002A12A0" w:rsidP="002A12A0">
      <w:pPr>
        <w:spacing w:line="240" w:lineRule="auto"/>
        <w:ind w:left="0" w:firstLine="0"/>
      </w:pPr>
      <w:r w:rsidRPr="00821B51">
        <w:t xml:space="preserve">ČSN 73 7505 </w:t>
      </w:r>
      <w:r w:rsidRPr="00821B51">
        <w:tab/>
        <w:t>Sdružené trasy městských vedení technického vybavení</w:t>
      </w:r>
    </w:p>
    <w:p w:rsidR="002A12A0" w:rsidRPr="00821B51" w:rsidRDefault="002A12A0" w:rsidP="002A12A0">
      <w:pPr>
        <w:spacing w:line="240" w:lineRule="auto"/>
        <w:ind w:left="0" w:firstLine="0"/>
      </w:pPr>
      <w:r w:rsidRPr="00821B51">
        <w:t xml:space="preserve">ČSN 73 6005 </w:t>
      </w:r>
      <w:r w:rsidRPr="00821B51">
        <w:tab/>
        <w:t>Prostorové uspořádání sítí technického vybavení</w:t>
      </w:r>
    </w:p>
    <w:p w:rsidR="002A12A0" w:rsidRPr="00821B51" w:rsidRDefault="002A12A0" w:rsidP="002A12A0">
      <w:pPr>
        <w:spacing w:line="240" w:lineRule="auto"/>
        <w:ind w:left="0" w:firstLine="0"/>
      </w:pPr>
      <w:r w:rsidRPr="00821B51">
        <w:t xml:space="preserve">ČSN 33 2312 </w:t>
      </w:r>
      <w:r w:rsidRPr="00821B51">
        <w:tab/>
        <w:t>El. zařízení v hořlavých látkách a na nich</w:t>
      </w:r>
    </w:p>
    <w:p w:rsidR="00E4636F" w:rsidRPr="00821B51" w:rsidRDefault="00E4636F" w:rsidP="002A12A0">
      <w:pPr>
        <w:spacing w:line="240" w:lineRule="auto"/>
        <w:ind w:left="0" w:firstLine="0"/>
      </w:pPr>
    </w:p>
    <w:p w:rsidR="002A12A0" w:rsidRPr="00821B51" w:rsidRDefault="002A12A0" w:rsidP="002A12A0">
      <w:pPr>
        <w:spacing w:line="240" w:lineRule="auto"/>
        <w:ind w:left="0" w:firstLine="0"/>
      </w:pPr>
      <w:r w:rsidRPr="00821B51">
        <w:t xml:space="preserve">Dále bude vhodným konstrukčním a dispozičním řešením v průběhu projektové přípravy (umístění rozvaděčů, umístění kabelových tras, ochrana kabelů před poškozením atd.) eliminováno na minimum nebezpečí úrazu elektrickým proudem při provozu. </w:t>
      </w:r>
    </w:p>
    <w:p w:rsidR="002A12A0" w:rsidRPr="00821B51" w:rsidRDefault="002A12A0" w:rsidP="002A12A0">
      <w:pPr>
        <w:spacing w:line="240" w:lineRule="auto"/>
        <w:ind w:left="0" w:firstLine="0"/>
      </w:pPr>
      <w:r w:rsidRPr="00821B51">
        <w:t>Po ukončení montážních prací bude provedena výchozí revize elektro a vypracována revizní zpráva.</w:t>
      </w:r>
    </w:p>
    <w:p w:rsidR="0093143F" w:rsidRPr="00821B51" w:rsidRDefault="002A12A0" w:rsidP="002A12A0">
      <w:pPr>
        <w:spacing w:line="240" w:lineRule="auto"/>
        <w:ind w:left="0" w:firstLine="0"/>
      </w:pPr>
      <w:r w:rsidRPr="00821B51">
        <w:t>Před započetím výkopových prací nutno vytyčit všechny podzemní inženýrské sítě a kabely.</w:t>
      </w:r>
    </w:p>
    <w:p w:rsidR="00FC6FB6" w:rsidRPr="00821B51" w:rsidRDefault="00FC6FB6" w:rsidP="002A12A0">
      <w:pPr>
        <w:spacing w:line="240" w:lineRule="auto"/>
        <w:ind w:left="0" w:firstLine="0"/>
      </w:pPr>
    </w:p>
    <w:p w:rsidR="00FC6FB6" w:rsidRPr="00821B51" w:rsidRDefault="00A05E99" w:rsidP="00FC6FB6">
      <w:pPr>
        <w:spacing w:line="240" w:lineRule="auto"/>
        <w:ind w:left="0" w:firstLine="0"/>
        <w:rPr>
          <w:i/>
          <w:sz w:val="16"/>
        </w:rPr>
      </w:pPr>
      <w:r w:rsidRPr="00821B51">
        <w:rPr>
          <w:i/>
          <w:sz w:val="16"/>
        </w:rPr>
        <w:t>Další v</w:t>
      </w:r>
      <w:r w:rsidR="00FC6FB6" w:rsidRPr="00821B51">
        <w:rPr>
          <w:i/>
          <w:sz w:val="16"/>
        </w:rPr>
        <w:t>ybrané důležité normy:</w:t>
      </w:r>
    </w:p>
    <w:p w:rsidR="00FC6FB6" w:rsidRPr="00821B51" w:rsidRDefault="00FC6FB6" w:rsidP="00FC6FB6">
      <w:pPr>
        <w:spacing w:line="240" w:lineRule="auto"/>
        <w:ind w:left="0" w:firstLine="0"/>
        <w:rPr>
          <w:i/>
          <w:sz w:val="16"/>
        </w:rPr>
      </w:pPr>
      <w:r w:rsidRPr="00821B51">
        <w:rPr>
          <w:i/>
          <w:sz w:val="16"/>
        </w:rPr>
        <w:t>ČSN CLC/TS 50349 - Kvalifikace dodavatelů elektroinstalace, 01. 11. 2005;</w:t>
      </w:r>
    </w:p>
    <w:p w:rsidR="00FC6FB6" w:rsidRPr="00821B51" w:rsidRDefault="00FC6FB6" w:rsidP="00FC6FB6">
      <w:pPr>
        <w:spacing w:line="240" w:lineRule="auto"/>
        <w:ind w:left="0" w:firstLine="0"/>
        <w:rPr>
          <w:i/>
          <w:sz w:val="16"/>
        </w:rPr>
      </w:pPr>
      <w:r w:rsidRPr="00821B51">
        <w:rPr>
          <w:i/>
          <w:sz w:val="16"/>
        </w:rPr>
        <w:t>ČSN 33 1600 ed. 2 - Revize a kontroly elektrických spotřebičů během používání, 01. 12. 2009;</w:t>
      </w:r>
    </w:p>
    <w:p w:rsidR="00FC6FB6" w:rsidRPr="00821B51" w:rsidRDefault="00FC6FB6" w:rsidP="00FC6FB6">
      <w:pPr>
        <w:spacing w:line="240" w:lineRule="auto"/>
        <w:ind w:left="0" w:firstLine="0"/>
        <w:rPr>
          <w:i/>
          <w:sz w:val="16"/>
        </w:rPr>
      </w:pPr>
      <w:r w:rsidRPr="00821B51">
        <w:rPr>
          <w:i/>
          <w:sz w:val="16"/>
        </w:rPr>
        <w:t>ČSN 33 2000-1 ed. 2 - Elektrické instalace nízkého napětí - Část 1: Základní hlediska, stanovení základních charakteristik, definice, 01. 06. 2009;</w:t>
      </w:r>
    </w:p>
    <w:p w:rsidR="00FC6FB6" w:rsidRPr="00821B51" w:rsidRDefault="00FC6FB6" w:rsidP="00FC6FB6">
      <w:pPr>
        <w:spacing w:line="240" w:lineRule="auto"/>
        <w:ind w:left="0" w:firstLine="0"/>
        <w:rPr>
          <w:i/>
          <w:sz w:val="16"/>
        </w:rPr>
      </w:pPr>
      <w:r w:rsidRPr="00821B51">
        <w:rPr>
          <w:i/>
          <w:sz w:val="16"/>
        </w:rPr>
        <w:t>ČSN 33 2000-2-21 - Elektronické předpisy - Elektrická zařízení - Část 2: Definice - Kapitola 21: Pokyn k používání všeobecných termínů, 01. 05. 1998;</w:t>
      </w:r>
    </w:p>
    <w:p w:rsidR="00FC6FB6" w:rsidRPr="00821B51" w:rsidRDefault="00FC6FB6" w:rsidP="00FC6FB6">
      <w:pPr>
        <w:spacing w:line="240" w:lineRule="auto"/>
        <w:ind w:left="0" w:firstLine="0"/>
        <w:rPr>
          <w:i/>
          <w:sz w:val="16"/>
        </w:rPr>
      </w:pPr>
      <w:r w:rsidRPr="00821B51">
        <w:rPr>
          <w:i/>
          <w:sz w:val="16"/>
        </w:rPr>
        <w:t xml:space="preserve">ČSN 33 2000-4-42 - Elektrotechnické předpisy. Elektrická zařízení. Část 4: Bezpečnost. Kapitola 42: Ochrana před účinky tepla, 01. 12. 1994, 7.97 (01. 08. 1997); </w:t>
      </w:r>
    </w:p>
    <w:p w:rsidR="00FC6FB6" w:rsidRPr="00821B51" w:rsidRDefault="00FC6FB6" w:rsidP="00FC6FB6">
      <w:pPr>
        <w:spacing w:line="240" w:lineRule="auto"/>
        <w:ind w:left="0" w:firstLine="0"/>
        <w:rPr>
          <w:i/>
          <w:sz w:val="16"/>
        </w:rPr>
      </w:pPr>
      <w:r w:rsidRPr="00821B51">
        <w:rPr>
          <w:i/>
          <w:sz w:val="16"/>
        </w:rPr>
        <w:t xml:space="preserve">ČSN 33 2000-4-46 ed. 2 - Elektrotechnické předpisy - Elektrická zařízení - Část 4: Bezpečnost - Kapitola 46: Odpojování a spínání, 01. 10. 2002, 1 (01. 06. 2005); </w:t>
      </w:r>
    </w:p>
    <w:p w:rsidR="00FC6FB6" w:rsidRPr="00821B51" w:rsidRDefault="00FC6FB6" w:rsidP="00FC6FB6">
      <w:pPr>
        <w:spacing w:line="240" w:lineRule="auto"/>
        <w:ind w:left="0" w:firstLine="0"/>
        <w:rPr>
          <w:i/>
          <w:sz w:val="16"/>
        </w:rPr>
      </w:pPr>
      <w:r w:rsidRPr="00821B51">
        <w:rPr>
          <w:i/>
          <w:sz w:val="16"/>
        </w:rPr>
        <w:t>ČSN 33 2000-4-442 - Elektrotechnické předpisy - Elektrická zařízení - Část 4: Bezpečnost - Kapitola 44: Ochrana proti přepětí - Oddíl 442: Ochrana zařízení nn při zemních poruchách v síti vysokého napětí, 01. 01. 2000;</w:t>
      </w:r>
    </w:p>
    <w:p w:rsidR="00FC6FB6" w:rsidRPr="00821B51" w:rsidRDefault="00FC6FB6" w:rsidP="00FC6FB6">
      <w:pPr>
        <w:spacing w:line="240" w:lineRule="auto"/>
        <w:ind w:left="0" w:firstLine="0"/>
        <w:rPr>
          <w:i/>
          <w:sz w:val="16"/>
        </w:rPr>
      </w:pPr>
      <w:r w:rsidRPr="00821B51">
        <w:rPr>
          <w:i/>
          <w:sz w:val="16"/>
        </w:rPr>
        <w:t>ČSN 33 2000-4-443 ed. 2 - Elektrické instalace budov - Část 4-44: Bezpečnost - Ochrana před rušivým napětím a elektromagnetickým rušením - Kapitola 443: Ochrana proti atmosférickým nebo spínacím přepětím, 01. 03. 2007;</w:t>
      </w:r>
    </w:p>
    <w:p w:rsidR="00FC6FB6" w:rsidRPr="00821B51" w:rsidRDefault="00FC6FB6" w:rsidP="00FC6FB6">
      <w:pPr>
        <w:spacing w:line="240" w:lineRule="auto"/>
        <w:ind w:left="0" w:firstLine="0"/>
        <w:rPr>
          <w:i/>
          <w:sz w:val="16"/>
        </w:rPr>
      </w:pPr>
      <w:r w:rsidRPr="00821B51">
        <w:rPr>
          <w:i/>
          <w:sz w:val="16"/>
        </w:rPr>
        <w:t>ČSN 33 2000-4-444 - Elektrické instalace nízkého napětí - Část 4-444: Bezpečnost - Ochrana před napěťovým a elektromagnetickým rušením, 01. 05. 2011</w:t>
      </w:r>
    </w:p>
    <w:p w:rsidR="00FC6FB6" w:rsidRPr="00821B51" w:rsidRDefault="00FC6FB6" w:rsidP="00FC6FB6">
      <w:pPr>
        <w:spacing w:line="240" w:lineRule="auto"/>
        <w:ind w:left="0" w:firstLine="0"/>
        <w:rPr>
          <w:i/>
          <w:sz w:val="16"/>
        </w:rPr>
      </w:pPr>
      <w:r w:rsidRPr="00821B51">
        <w:rPr>
          <w:i/>
          <w:sz w:val="16"/>
        </w:rPr>
        <w:t xml:space="preserve">ČSN 33 2000-4-473 - Elektrotechnické předpisy. Elektrická zařízení. Část 4: Bezpečnost. Kapitola 47: Použití ochranných opatření pro zajištění bezpečnosti. Oddíl 473: Opatření k ochraně proti nadproudům, 01. 03. 1994, 1 (01. 02. 1996), 1 (01. 08. 2007); </w:t>
      </w:r>
    </w:p>
    <w:p w:rsidR="00FC6FB6" w:rsidRPr="00821B51" w:rsidRDefault="00FC6FB6" w:rsidP="00FC6FB6">
      <w:pPr>
        <w:spacing w:line="240" w:lineRule="auto"/>
        <w:ind w:left="0" w:firstLine="0"/>
        <w:rPr>
          <w:i/>
          <w:sz w:val="16"/>
        </w:rPr>
      </w:pPr>
      <w:r w:rsidRPr="00821B51">
        <w:rPr>
          <w:i/>
          <w:sz w:val="16"/>
        </w:rPr>
        <w:t>ČSN 33 2000-5-534 - Elektrické instalace nízkého napětí - Část 5-53: Výběr a stavba elektrických zařízení - Odpojování, spínání a řízení - Oddíl 534: Přepěťová ochranná zařízení, 01. 06. 2009;</w:t>
      </w:r>
    </w:p>
    <w:p w:rsidR="00FC6FB6" w:rsidRPr="00821B51" w:rsidRDefault="00FC6FB6" w:rsidP="00FC6FB6">
      <w:pPr>
        <w:spacing w:line="240" w:lineRule="auto"/>
        <w:ind w:left="0" w:firstLine="0"/>
        <w:rPr>
          <w:i/>
          <w:sz w:val="16"/>
        </w:rPr>
      </w:pPr>
      <w:r w:rsidRPr="00821B51">
        <w:rPr>
          <w:i/>
          <w:sz w:val="16"/>
        </w:rPr>
        <w:t>ČSN 33 2000-5-537 - Elektrotechnické předpisy - Elektrická zařízení - Část 5: Výběr a stavba elektrických zařízení - Kapitola 53: Spínací a řídicí přístroje - Oddíl 537: Přístroje pro odpojování a spínání, 01. 03. 2001;</w:t>
      </w:r>
    </w:p>
    <w:p w:rsidR="00FC6FB6" w:rsidRPr="00821B51" w:rsidRDefault="00FC6FB6" w:rsidP="00FC6FB6">
      <w:pPr>
        <w:spacing w:line="240" w:lineRule="auto"/>
        <w:ind w:left="0" w:firstLine="0"/>
        <w:rPr>
          <w:i/>
          <w:sz w:val="16"/>
        </w:rPr>
      </w:pPr>
      <w:r w:rsidRPr="00821B51">
        <w:rPr>
          <w:i/>
          <w:sz w:val="16"/>
        </w:rPr>
        <w:t>ČSN 33 2000-5-559 - Elektrické instalace budov - Část 5-55: Výběr a stavba elektrických zařízení - Ostatní zařízení - Oddíl 559: Svítidla a světelná instalace, 01. 05. 2006;</w:t>
      </w:r>
    </w:p>
    <w:p w:rsidR="00FC6FB6" w:rsidRPr="00821B51" w:rsidRDefault="00FC6FB6" w:rsidP="00FC6FB6">
      <w:pPr>
        <w:spacing w:line="240" w:lineRule="auto"/>
        <w:ind w:left="0" w:firstLine="0"/>
        <w:rPr>
          <w:i/>
          <w:sz w:val="16"/>
        </w:rPr>
      </w:pPr>
      <w:r w:rsidRPr="00821B51">
        <w:rPr>
          <w:i/>
          <w:sz w:val="16"/>
        </w:rPr>
        <w:t>ČSN 33 2000-7-704 ed. 2 - Elektrické instalace nízkého napětí - Část 7-704: Zařízení jednoúčelová a ve zvláštních objektech - Elektrická zařízení na staveništích a demolicích, 01. 09. 2007;</w:t>
      </w:r>
    </w:p>
    <w:p w:rsidR="00FC6FB6" w:rsidRPr="00821B51" w:rsidRDefault="00FC6FB6" w:rsidP="00FC6FB6">
      <w:pPr>
        <w:spacing w:line="240" w:lineRule="auto"/>
        <w:ind w:left="0" w:firstLine="0"/>
        <w:rPr>
          <w:i/>
          <w:sz w:val="16"/>
        </w:rPr>
      </w:pPr>
      <w:r w:rsidRPr="00821B51">
        <w:rPr>
          <w:i/>
          <w:sz w:val="16"/>
        </w:rPr>
        <w:t>ČSN 33 2000-7-713 - Elektrická instalace budov - Část 7: Zařízení jednoúčelová a ve zvláštních objektech - Oddíl 713: Nábytek, 01. 11. 2005;</w:t>
      </w:r>
    </w:p>
    <w:p w:rsidR="00FC6FB6" w:rsidRPr="00821B51" w:rsidRDefault="00FC6FB6" w:rsidP="00FC6FB6">
      <w:pPr>
        <w:spacing w:line="240" w:lineRule="auto"/>
        <w:ind w:left="0" w:firstLine="0"/>
        <w:rPr>
          <w:i/>
          <w:sz w:val="16"/>
        </w:rPr>
      </w:pPr>
      <w:r w:rsidRPr="00821B51">
        <w:rPr>
          <w:i/>
          <w:sz w:val="16"/>
        </w:rPr>
        <w:t>ČSN 33 2000-7-714 - Elektrotechnické předpisy - Elektrická zařízení - Část 7: Zařízení jednoúčelová a ve zvláštních objektech - Oddíl 714: Zařízení pro venkovní osvětlení, 01. 08. 2001;</w:t>
      </w:r>
    </w:p>
    <w:p w:rsidR="00FC6FB6" w:rsidRPr="00821B51" w:rsidRDefault="00FC6FB6" w:rsidP="00FC6FB6">
      <w:pPr>
        <w:spacing w:line="240" w:lineRule="auto"/>
        <w:ind w:left="0" w:firstLine="0"/>
        <w:rPr>
          <w:i/>
          <w:sz w:val="16"/>
        </w:rPr>
      </w:pPr>
      <w:r w:rsidRPr="00821B51">
        <w:rPr>
          <w:i/>
          <w:sz w:val="16"/>
        </w:rPr>
        <w:t>ČSN EN 62305-1 ed. 2 - Ochrana před bleskem - Část 1: Obecné principy, 01. 10. 2011;</w:t>
      </w:r>
    </w:p>
    <w:p w:rsidR="00FC6FB6" w:rsidRPr="00821B51" w:rsidRDefault="00FC6FB6" w:rsidP="00FC6FB6">
      <w:pPr>
        <w:spacing w:line="240" w:lineRule="auto"/>
        <w:ind w:left="0" w:firstLine="0"/>
        <w:rPr>
          <w:i/>
          <w:sz w:val="16"/>
        </w:rPr>
      </w:pPr>
      <w:r w:rsidRPr="00821B51">
        <w:rPr>
          <w:i/>
          <w:sz w:val="16"/>
        </w:rPr>
        <w:t xml:space="preserve">ČSN EN 62305-2 - Ochrana před bleskem - Část 2: Řízení rizika, 01. 12. 2006, 1 (01. 08. 2007); </w:t>
      </w:r>
    </w:p>
    <w:p w:rsidR="00FC6FB6" w:rsidRPr="00821B51" w:rsidRDefault="00FC6FB6" w:rsidP="00FC6FB6">
      <w:pPr>
        <w:spacing w:line="240" w:lineRule="auto"/>
        <w:ind w:left="0" w:firstLine="0"/>
        <w:rPr>
          <w:i/>
          <w:sz w:val="16"/>
        </w:rPr>
      </w:pPr>
      <w:r w:rsidRPr="00821B51">
        <w:rPr>
          <w:i/>
          <w:sz w:val="16"/>
        </w:rPr>
        <w:t>ČSN EN 62305-3 ed. 2 - Ochrana před bleskem - Část 3: Hmotné škody na stavbách a ohrožení života, 01. 02. 2012;</w:t>
      </w:r>
    </w:p>
    <w:p w:rsidR="00FC6FB6" w:rsidRPr="00821B51" w:rsidRDefault="00FC6FB6" w:rsidP="00FC6FB6">
      <w:pPr>
        <w:spacing w:line="240" w:lineRule="auto"/>
        <w:ind w:left="0" w:firstLine="0"/>
        <w:rPr>
          <w:i/>
          <w:sz w:val="16"/>
        </w:rPr>
      </w:pPr>
      <w:r w:rsidRPr="00821B51">
        <w:rPr>
          <w:i/>
          <w:sz w:val="16"/>
        </w:rPr>
        <w:lastRenderedPageBreak/>
        <w:t>ČSN EN 62305-4 ed. 2 - Ochrana před bleskem - Část 4: Elektrické a elektronické systémy ve stavbách, 01. 10. 2011;</w:t>
      </w:r>
    </w:p>
    <w:p w:rsidR="00FC6FB6" w:rsidRPr="00821B51" w:rsidRDefault="00FC6FB6" w:rsidP="00FC6FB6">
      <w:pPr>
        <w:spacing w:line="240" w:lineRule="auto"/>
        <w:ind w:left="0" w:firstLine="0"/>
        <w:rPr>
          <w:i/>
          <w:sz w:val="16"/>
        </w:rPr>
      </w:pPr>
      <w:r w:rsidRPr="00821B51">
        <w:rPr>
          <w:i/>
          <w:sz w:val="16"/>
        </w:rPr>
        <w:t>ČSN 73 4301 - Obytné budovy, 01. 07. 2004, (umělé osvětlení) Z1 (01. 08. 2005), Z2 (01. 10. 2009);</w:t>
      </w:r>
    </w:p>
    <w:p w:rsidR="0093143F" w:rsidRPr="00821B51" w:rsidRDefault="0093143F" w:rsidP="005F0974">
      <w:pPr>
        <w:pStyle w:val="Nadpis3"/>
        <w:numPr>
          <w:ilvl w:val="0"/>
          <w:numId w:val="2"/>
        </w:numPr>
        <w:spacing w:line="240" w:lineRule="auto"/>
        <w:ind w:left="0" w:firstLine="0"/>
        <w:rPr>
          <w:color w:val="auto"/>
        </w:rPr>
      </w:pPr>
      <w:bookmarkStart w:id="43" w:name="_Toc317748300"/>
      <w:bookmarkStart w:id="44" w:name="_Toc317748419"/>
      <w:bookmarkStart w:id="45" w:name="_Toc330795029"/>
      <w:r w:rsidRPr="00821B51">
        <w:rPr>
          <w:color w:val="auto"/>
        </w:rPr>
        <w:t>Závěr</w:t>
      </w:r>
      <w:bookmarkEnd w:id="43"/>
      <w:bookmarkEnd w:id="44"/>
      <w:bookmarkEnd w:id="45"/>
    </w:p>
    <w:p w:rsidR="0093143F" w:rsidRPr="00821B51" w:rsidRDefault="004D7A96" w:rsidP="005F0974">
      <w:pPr>
        <w:spacing w:line="240" w:lineRule="auto"/>
        <w:ind w:left="0" w:firstLine="0"/>
      </w:pPr>
      <w:r w:rsidRPr="00821B51">
        <w:br/>
      </w:r>
      <w:r w:rsidR="0093143F" w:rsidRPr="00821B51">
        <w:t>Veškeré montážní práce musí být prováděny kvalifikovanými osobami a podle platných předpisů a norem.</w:t>
      </w:r>
      <w:r w:rsidR="00FC6FB6" w:rsidRPr="00821B51">
        <w:t xml:space="preserve"> Vzhledem na etapizaci stavby je nutné brát na zřetel při montáži možná specifika další etapy. Zejména připojení stropních svítidel v podlaze místnosti nad a nový přívod, který bude až v další etapě.</w:t>
      </w:r>
    </w:p>
    <w:p w:rsidR="0093143F" w:rsidRPr="00821B51" w:rsidRDefault="0093143F" w:rsidP="005F0974">
      <w:pPr>
        <w:spacing w:line="240" w:lineRule="auto"/>
        <w:ind w:left="0" w:firstLine="0"/>
      </w:pPr>
      <w:r w:rsidRPr="00821B51">
        <w:t xml:space="preserve"> </w:t>
      </w:r>
    </w:p>
    <w:p w:rsidR="0093143F" w:rsidRPr="00821B51" w:rsidRDefault="0093143F" w:rsidP="005F0974">
      <w:pPr>
        <w:spacing w:line="240" w:lineRule="auto"/>
        <w:ind w:left="0" w:firstLine="0"/>
        <w:rPr>
          <w:color w:val="000000"/>
          <w:sz w:val="14"/>
        </w:rPr>
      </w:pPr>
    </w:p>
    <w:p w:rsidR="004D7A96" w:rsidRPr="00821B51" w:rsidRDefault="004D7A96" w:rsidP="005F0974">
      <w:pPr>
        <w:spacing w:line="240" w:lineRule="auto"/>
        <w:ind w:left="0" w:firstLine="0"/>
      </w:pPr>
    </w:p>
    <w:p w:rsidR="004D7A96" w:rsidRPr="00821B51" w:rsidRDefault="004D7A96" w:rsidP="005F0974">
      <w:pPr>
        <w:pStyle w:val="Nadpis3"/>
        <w:numPr>
          <w:ilvl w:val="0"/>
          <w:numId w:val="2"/>
        </w:numPr>
        <w:spacing w:line="240" w:lineRule="auto"/>
        <w:ind w:left="0" w:firstLine="0"/>
        <w:rPr>
          <w:color w:val="auto"/>
        </w:rPr>
      </w:pPr>
      <w:bookmarkStart w:id="46" w:name="_Toc330795030"/>
      <w:r w:rsidRPr="00821B51">
        <w:rPr>
          <w:color w:val="auto"/>
        </w:rPr>
        <w:t>Seznam dokumentace</w:t>
      </w:r>
      <w:bookmarkEnd w:id="46"/>
    </w:p>
    <w:p w:rsidR="004D7A96" w:rsidRPr="00821B51" w:rsidRDefault="004D7A96" w:rsidP="005F0974">
      <w:pPr>
        <w:spacing w:line="240" w:lineRule="auto"/>
        <w:ind w:left="0" w:firstLine="0"/>
      </w:pPr>
    </w:p>
    <w:p w:rsidR="004D7A96" w:rsidRPr="00821B51" w:rsidRDefault="004D7A96" w:rsidP="005F0974">
      <w:pPr>
        <w:pStyle w:val="Odstavecseseznamem"/>
        <w:numPr>
          <w:ilvl w:val="0"/>
          <w:numId w:val="3"/>
        </w:numPr>
        <w:spacing w:line="240" w:lineRule="auto"/>
        <w:ind w:left="0" w:firstLine="0"/>
      </w:pPr>
      <w:r w:rsidRPr="00821B51">
        <w:t>Technická zpráva</w:t>
      </w:r>
    </w:p>
    <w:p w:rsidR="004D7A96" w:rsidRPr="00821B51" w:rsidRDefault="00E4636F" w:rsidP="005F0974">
      <w:pPr>
        <w:pStyle w:val="Odstavecseseznamem"/>
        <w:numPr>
          <w:ilvl w:val="0"/>
          <w:numId w:val="3"/>
        </w:numPr>
        <w:spacing w:line="240" w:lineRule="auto"/>
        <w:ind w:left="0" w:firstLine="0"/>
      </w:pPr>
      <w:r w:rsidRPr="00821B51">
        <w:t>Výkaz výměr</w:t>
      </w:r>
    </w:p>
    <w:p w:rsidR="004D7A96" w:rsidRPr="00821B51" w:rsidRDefault="004D7A96" w:rsidP="005F0974">
      <w:pPr>
        <w:pStyle w:val="Odstavecseseznamem"/>
        <w:numPr>
          <w:ilvl w:val="0"/>
          <w:numId w:val="3"/>
        </w:numPr>
        <w:spacing w:line="240" w:lineRule="auto"/>
        <w:ind w:left="0" w:firstLine="0"/>
      </w:pPr>
      <w:r w:rsidRPr="00821B51">
        <w:t>…</w:t>
      </w:r>
    </w:p>
    <w:p w:rsidR="004D7A96" w:rsidRPr="00821B51" w:rsidRDefault="004D7A96" w:rsidP="005F0974">
      <w:pPr>
        <w:pStyle w:val="Odstavecseseznamem"/>
        <w:numPr>
          <w:ilvl w:val="0"/>
          <w:numId w:val="3"/>
        </w:numPr>
        <w:spacing w:line="240" w:lineRule="auto"/>
        <w:ind w:left="0" w:firstLine="0"/>
      </w:pPr>
      <w:r w:rsidRPr="00821B51">
        <w:t>Rozvaděč</w:t>
      </w:r>
      <w:r w:rsidR="00F8211E" w:rsidRPr="00821B51">
        <w:t xml:space="preserve"> RT</w:t>
      </w:r>
    </w:p>
    <w:p w:rsidR="00F8211E" w:rsidRPr="00821B51" w:rsidRDefault="00F8211E" w:rsidP="00F8211E">
      <w:pPr>
        <w:pStyle w:val="Odstavecseseznamem"/>
        <w:numPr>
          <w:ilvl w:val="0"/>
          <w:numId w:val="3"/>
        </w:numPr>
        <w:spacing w:line="240" w:lineRule="auto"/>
        <w:ind w:left="0" w:firstLine="0"/>
      </w:pPr>
      <w:r w:rsidRPr="00821B51">
        <w:t>Rozvaděč R1.PP</w:t>
      </w:r>
    </w:p>
    <w:p w:rsidR="004D7A96" w:rsidRPr="00821B51" w:rsidRDefault="004D7A96" w:rsidP="005F0974">
      <w:pPr>
        <w:pStyle w:val="Odstavecseseznamem"/>
        <w:numPr>
          <w:ilvl w:val="0"/>
          <w:numId w:val="3"/>
        </w:numPr>
        <w:spacing w:line="240" w:lineRule="auto"/>
        <w:ind w:left="0" w:firstLine="0"/>
      </w:pPr>
      <w:r w:rsidRPr="00821B51">
        <w:t>…</w:t>
      </w:r>
    </w:p>
    <w:p w:rsidR="00F8211E" w:rsidRDefault="00F8211E" w:rsidP="00F8211E">
      <w:pPr>
        <w:pStyle w:val="Odstavecseseznamem"/>
        <w:numPr>
          <w:ilvl w:val="0"/>
          <w:numId w:val="3"/>
        </w:numPr>
        <w:spacing w:line="240" w:lineRule="auto"/>
        <w:ind w:left="0" w:firstLine="0"/>
      </w:pPr>
      <w:r w:rsidRPr="00821B51">
        <w:t>…</w:t>
      </w:r>
    </w:p>
    <w:p w:rsidR="00EE65A2" w:rsidRDefault="00EE65A2" w:rsidP="00EE65A2">
      <w:pPr>
        <w:pStyle w:val="Odstavecseseznamem"/>
        <w:numPr>
          <w:ilvl w:val="0"/>
          <w:numId w:val="3"/>
        </w:numPr>
        <w:spacing w:line="240" w:lineRule="auto"/>
        <w:ind w:left="0" w:firstLine="0"/>
      </w:pPr>
      <w:r w:rsidRPr="00821B51">
        <w:t>…</w:t>
      </w:r>
    </w:p>
    <w:p w:rsidR="004D7A96" w:rsidRPr="00821B51" w:rsidRDefault="004D7A96" w:rsidP="005F0974">
      <w:pPr>
        <w:pStyle w:val="Odstavecseseznamem"/>
        <w:numPr>
          <w:ilvl w:val="0"/>
          <w:numId w:val="3"/>
        </w:numPr>
        <w:spacing w:line="240" w:lineRule="auto"/>
        <w:ind w:left="0" w:firstLine="0"/>
      </w:pPr>
      <w:r w:rsidRPr="00821B51">
        <w:t>Půdorys</w:t>
      </w:r>
      <w:r w:rsidR="00E4636F" w:rsidRPr="00821B51">
        <w:t xml:space="preserve"> 1.PP</w:t>
      </w:r>
    </w:p>
    <w:p w:rsidR="00E4636F" w:rsidRPr="00821B51" w:rsidRDefault="00E4636F" w:rsidP="00E4636F">
      <w:pPr>
        <w:pStyle w:val="Odstavecseseznamem"/>
        <w:numPr>
          <w:ilvl w:val="0"/>
          <w:numId w:val="3"/>
        </w:numPr>
        <w:spacing w:line="240" w:lineRule="auto"/>
        <w:ind w:left="0" w:firstLine="0"/>
      </w:pPr>
      <w:r w:rsidRPr="00821B51">
        <w:t>Půdorys 1.NP</w:t>
      </w:r>
    </w:p>
    <w:p w:rsidR="004D7A96" w:rsidRPr="00821B51" w:rsidRDefault="004D7A96" w:rsidP="005F0974">
      <w:pPr>
        <w:pStyle w:val="Odstavecseseznamem"/>
        <w:numPr>
          <w:ilvl w:val="0"/>
          <w:numId w:val="3"/>
        </w:numPr>
        <w:spacing w:line="240" w:lineRule="auto"/>
        <w:ind w:left="0" w:firstLine="0"/>
      </w:pPr>
      <w:r w:rsidRPr="00821B51">
        <w:t>…</w:t>
      </w:r>
    </w:p>
    <w:p w:rsidR="004D7A96" w:rsidRDefault="004D7A96" w:rsidP="005F0974">
      <w:pPr>
        <w:spacing w:line="240" w:lineRule="auto"/>
        <w:ind w:left="0" w:firstLine="0"/>
      </w:pPr>
    </w:p>
    <w:p w:rsidR="00DD0584" w:rsidRPr="0093143F" w:rsidRDefault="00DD0584" w:rsidP="005F0974">
      <w:pPr>
        <w:spacing w:line="240" w:lineRule="auto"/>
        <w:ind w:left="0" w:firstLine="0"/>
      </w:pPr>
    </w:p>
    <w:sectPr w:rsidR="00DD0584" w:rsidRPr="0093143F" w:rsidSect="0042362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37EC" w:rsidRDefault="00BF37EC" w:rsidP="0042362F">
      <w:pPr>
        <w:spacing w:line="240" w:lineRule="auto"/>
      </w:pPr>
      <w:r>
        <w:separator/>
      </w:r>
    </w:p>
  </w:endnote>
  <w:endnote w:type="continuationSeparator" w:id="0">
    <w:p w:rsidR="00BF37EC" w:rsidRDefault="00BF37EC" w:rsidP="0042362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ineta BT">
    <w:panose1 w:val="04020906050602070202"/>
    <w:charset w:val="00"/>
    <w:family w:val="decorative"/>
    <w:pitch w:val="variable"/>
    <w:sig w:usb0="00000087" w:usb1="00000000" w:usb2="00000000" w:usb3="00000000" w:csb0="0000001B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22781"/>
      <w:docPartObj>
        <w:docPartGallery w:val="Page Numbers (Bottom of Page)"/>
        <w:docPartUnique/>
      </w:docPartObj>
    </w:sdtPr>
    <w:sdtContent>
      <w:p w:rsidR="002A12A0" w:rsidRDefault="00161C0D">
        <w:pPr>
          <w:pStyle w:val="Zpat"/>
          <w:jc w:val="center"/>
        </w:pPr>
        <w:fldSimple w:instr=" PAGE   \* MERGEFORMAT ">
          <w:r w:rsidR="006460F5">
            <w:rPr>
              <w:noProof/>
            </w:rPr>
            <w:t>2</w:t>
          </w:r>
        </w:fldSimple>
      </w:p>
    </w:sdtContent>
  </w:sdt>
  <w:p w:rsidR="002A12A0" w:rsidRDefault="002A12A0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37EC" w:rsidRDefault="00BF37EC" w:rsidP="0042362F">
      <w:pPr>
        <w:spacing w:line="240" w:lineRule="auto"/>
      </w:pPr>
      <w:r>
        <w:separator/>
      </w:r>
    </w:p>
  </w:footnote>
  <w:footnote w:type="continuationSeparator" w:id="0">
    <w:p w:rsidR="00BF37EC" w:rsidRDefault="00BF37EC" w:rsidP="0042362F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2A0" w:rsidRDefault="002A12A0" w:rsidP="0042362F">
    <w:pPr>
      <w:pStyle w:val="Zhlav"/>
      <w:ind w:left="0" w:firstLine="0"/>
    </w:pPr>
    <w:r w:rsidRPr="00770AF4">
      <w:rPr>
        <w:i/>
        <w:iCs/>
        <w:sz w:val="24"/>
        <w:szCs w:val="24"/>
      </w:rPr>
      <w:t>Rekonstrukce radnice Jáchymov</w:t>
    </w:r>
    <w:r>
      <w:tab/>
    </w:r>
    <w:r>
      <w:tab/>
    </w:r>
    <w:r w:rsidRPr="00952B83">
      <w:rPr>
        <w:rFonts w:ascii="Vineta BT" w:hAnsi="Vineta BT"/>
        <w:i/>
        <w:sz w:val="28"/>
        <w:szCs w:val="28"/>
      </w:rPr>
      <w:t>SELM</w:t>
    </w:r>
    <w:r w:rsidRPr="00952B83">
      <w:rPr>
        <w:i/>
        <w:sz w:val="28"/>
        <w:szCs w:val="28"/>
      </w:rPr>
      <w:t xml:space="preserve"> </w:t>
    </w:r>
    <w:r w:rsidRPr="00952B83">
      <w:rPr>
        <w:b/>
        <w:i/>
        <w:sz w:val="28"/>
        <w:szCs w:val="28"/>
        <w:vertAlign w:val="subscript"/>
      </w:rPr>
      <w:t>s.r.o.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244AC2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6DA519C9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7FDC76A9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9"/>
  <w:hyphenationZone w:val="425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555AF3"/>
    <w:rsid w:val="00000B64"/>
    <w:rsid w:val="00013D31"/>
    <w:rsid w:val="00016367"/>
    <w:rsid w:val="00025259"/>
    <w:rsid w:val="0003410A"/>
    <w:rsid w:val="0004250D"/>
    <w:rsid w:val="000469E5"/>
    <w:rsid w:val="0005169D"/>
    <w:rsid w:val="000546FC"/>
    <w:rsid w:val="0005782D"/>
    <w:rsid w:val="00064E27"/>
    <w:rsid w:val="00071102"/>
    <w:rsid w:val="000715F1"/>
    <w:rsid w:val="00083CDF"/>
    <w:rsid w:val="000844B7"/>
    <w:rsid w:val="0008487B"/>
    <w:rsid w:val="00085C54"/>
    <w:rsid w:val="0008697D"/>
    <w:rsid w:val="00087F57"/>
    <w:rsid w:val="00095DBE"/>
    <w:rsid w:val="00097A68"/>
    <w:rsid w:val="000A156D"/>
    <w:rsid w:val="000A4BF4"/>
    <w:rsid w:val="000A5508"/>
    <w:rsid w:val="000C3808"/>
    <w:rsid w:val="000D0379"/>
    <w:rsid w:val="000D16B0"/>
    <w:rsid w:val="000D56FD"/>
    <w:rsid w:val="000E05D3"/>
    <w:rsid w:val="000E0F7E"/>
    <w:rsid w:val="000E20C7"/>
    <w:rsid w:val="000E445C"/>
    <w:rsid w:val="000E7C58"/>
    <w:rsid w:val="000F0375"/>
    <w:rsid w:val="00100D3A"/>
    <w:rsid w:val="001072DA"/>
    <w:rsid w:val="001131FE"/>
    <w:rsid w:val="001135DD"/>
    <w:rsid w:val="00115F58"/>
    <w:rsid w:val="001275A0"/>
    <w:rsid w:val="001337BF"/>
    <w:rsid w:val="00133CDB"/>
    <w:rsid w:val="001343C0"/>
    <w:rsid w:val="001348B5"/>
    <w:rsid w:val="00140BAC"/>
    <w:rsid w:val="00144110"/>
    <w:rsid w:val="00147BE9"/>
    <w:rsid w:val="0015028E"/>
    <w:rsid w:val="00150589"/>
    <w:rsid w:val="00152BC1"/>
    <w:rsid w:val="00161C0D"/>
    <w:rsid w:val="001627F2"/>
    <w:rsid w:val="001660EB"/>
    <w:rsid w:val="00170555"/>
    <w:rsid w:val="001733F6"/>
    <w:rsid w:val="00176DC3"/>
    <w:rsid w:val="00176E5F"/>
    <w:rsid w:val="001812B3"/>
    <w:rsid w:val="00181BDA"/>
    <w:rsid w:val="00185115"/>
    <w:rsid w:val="00187E2F"/>
    <w:rsid w:val="001947DA"/>
    <w:rsid w:val="001A0F23"/>
    <w:rsid w:val="001B1598"/>
    <w:rsid w:val="001B78DF"/>
    <w:rsid w:val="001C418A"/>
    <w:rsid w:val="001F35B4"/>
    <w:rsid w:val="001F5A54"/>
    <w:rsid w:val="001F63EE"/>
    <w:rsid w:val="00206D4F"/>
    <w:rsid w:val="00210A49"/>
    <w:rsid w:val="00214586"/>
    <w:rsid w:val="00222390"/>
    <w:rsid w:val="00225F37"/>
    <w:rsid w:val="002266FB"/>
    <w:rsid w:val="0023049E"/>
    <w:rsid w:val="00230A36"/>
    <w:rsid w:val="00234138"/>
    <w:rsid w:val="00235376"/>
    <w:rsid w:val="00243B00"/>
    <w:rsid w:val="002453C7"/>
    <w:rsid w:val="00264614"/>
    <w:rsid w:val="00264AF4"/>
    <w:rsid w:val="0027035B"/>
    <w:rsid w:val="00271095"/>
    <w:rsid w:val="00284D14"/>
    <w:rsid w:val="0029712A"/>
    <w:rsid w:val="002A0894"/>
    <w:rsid w:val="002A12A0"/>
    <w:rsid w:val="002B612F"/>
    <w:rsid w:val="002C1B79"/>
    <w:rsid w:val="002C5E16"/>
    <w:rsid w:val="002D07F8"/>
    <w:rsid w:val="002D70A6"/>
    <w:rsid w:val="002E1347"/>
    <w:rsid w:val="002E4BC0"/>
    <w:rsid w:val="002E7E08"/>
    <w:rsid w:val="002F44BA"/>
    <w:rsid w:val="002F5FAD"/>
    <w:rsid w:val="002F6807"/>
    <w:rsid w:val="0031151F"/>
    <w:rsid w:val="003121C4"/>
    <w:rsid w:val="00322D49"/>
    <w:rsid w:val="00330704"/>
    <w:rsid w:val="0033151B"/>
    <w:rsid w:val="003341B6"/>
    <w:rsid w:val="00335BF7"/>
    <w:rsid w:val="00337B56"/>
    <w:rsid w:val="00344247"/>
    <w:rsid w:val="0034572E"/>
    <w:rsid w:val="0035418D"/>
    <w:rsid w:val="003604A4"/>
    <w:rsid w:val="003648D6"/>
    <w:rsid w:val="00373595"/>
    <w:rsid w:val="003771D3"/>
    <w:rsid w:val="00380504"/>
    <w:rsid w:val="00386F45"/>
    <w:rsid w:val="003946DF"/>
    <w:rsid w:val="003A5944"/>
    <w:rsid w:val="003B3DC7"/>
    <w:rsid w:val="003B41AB"/>
    <w:rsid w:val="003C5A64"/>
    <w:rsid w:val="003C7F33"/>
    <w:rsid w:val="003D3CF0"/>
    <w:rsid w:val="003E524A"/>
    <w:rsid w:val="003E54A1"/>
    <w:rsid w:val="00412B24"/>
    <w:rsid w:val="00416592"/>
    <w:rsid w:val="0042362F"/>
    <w:rsid w:val="00444BFA"/>
    <w:rsid w:val="0046173B"/>
    <w:rsid w:val="00480168"/>
    <w:rsid w:val="00481A8A"/>
    <w:rsid w:val="00490300"/>
    <w:rsid w:val="00496375"/>
    <w:rsid w:val="004B1217"/>
    <w:rsid w:val="004C15C1"/>
    <w:rsid w:val="004C22FD"/>
    <w:rsid w:val="004D38B0"/>
    <w:rsid w:val="004D43D7"/>
    <w:rsid w:val="004D7A96"/>
    <w:rsid w:val="004E1C4F"/>
    <w:rsid w:val="004E5A8E"/>
    <w:rsid w:val="004F3FF7"/>
    <w:rsid w:val="004F5933"/>
    <w:rsid w:val="004F617F"/>
    <w:rsid w:val="005031CF"/>
    <w:rsid w:val="00531771"/>
    <w:rsid w:val="00532598"/>
    <w:rsid w:val="00536F6B"/>
    <w:rsid w:val="0054665B"/>
    <w:rsid w:val="00547131"/>
    <w:rsid w:val="0055406A"/>
    <w:rsid w:val="00555AF3"/>
    <w:rsid w:val="00561CED"/>
    <w:rsid w:val="00566C90"/>
    <w:rsid w:val="0058247D"/>
    <w:rsid w:val="00595794"/>
    <w:rsid w:val="005A018A"/>
    <w:rsid w:val="005B22B4"/>
    <w:rsid w:val="005B3704"/>
    <w:rsid w:val="005B69D6"/>
    <w:rsid w:val="005B7140"/>
    <w:rsid w:val="005C0C4E"/>
    <w:rsid w:val="005C6110"/>
    <w:rsid w:val="005F0974"/>
    <w:rsid w:val="005F09D8"/>
    <w:rsid w:val="005F3199"/>
    <w:rsid w:val="005F51C7"/>
    <w:rsid w:val="00601977"/>
    <w:rsid w:val="0061315D"/>
    <w:rsid w:val="0061370A"/>
    <w:rsid w:val="00617E1A"/>
    <w:rsid w:val="00626FE6"/>
    <w:rsid w:val="00632D4B"/>
    <w:rsid w:val="00636FEA"/>
    <w:rsid w:val="00643618"/>
    <w:rsid w:val="006460F5"/>
    <w:rsid w:val="006520B8"/>
    <w:rsid w:val="00660BBE"/>
    <w:rsid w:val="00667F35"/>
    <w:rsid w:val="00670269"/>
    <w:rsid w:val="00670D83"/>
    <w:rsid w:val="00671551"/>
    <w:rsid w:val="006745A0"/>
    <w:rsid w:val="00676AE4"/>
    <w:rsid w:val="0068536F"/>
    <w:rsid w:val="00695D09"/>
    <w:rsid w:val="006A3198"/>
    <w:rsid w:val="006B5735"/>
    <w:rsid w:val="006C4479"/>
    <w:rsid w:val="006C4EC5"/>
    <w:rsid w:val="006D00B4"/>
    <w:rsid w:val="006D3E15"/>
    <w:rsid w:val="006E76EB"/>
    <w:rsid w:val="006F7C16"/>
    <w:rsid w:val="00710FF0"/>
    <w:rsid w:val="00712353"/>
    <w:rsid w:val="007142C6"/>
    <w:rsid w:val="00717F57"/>
    <w:rsid w:val="007357EC"/>
    <w:rsid w:val="00735C38"/>
    <w:rsid w:val="0074101A"/>
    <w:rsid w:val="007422ED"/>
    <w:rsid w:val="00742A70"/>
    <w:rsid w:val="00743B3C"/>
    <w:rsid w:val="00747AAD"/>
    <w:rsid w:val="00751E3A"/>
    <w:rsid w:val="00753213"/>
    <w:rsid w:val="00757435"/>
    <w:rsid w:val="00766076"/>
    <w:rsid w:val="00783DDC"/>
    <w:rsid w:val="00793A9F"/>
    <w:rsid w:val="007B719D"/>
    <w:rsid w:val="007C6895"/>
    <w:rsid w:val="007D02E9"/>
    <w:rsid w:val="007D19C1"/>
    <w:rsid w:val="007E5D90"/>
    <w:rsid w:val="007E7D67"/>
    <w:rsid w:val="007F4EAF"/>
    <w:rsid w:val="0080299E"/>
    <w:rsid w:val="0081530D"/>
    <w:rsid w:val="008168A2"/>
    <w:rsid w:val="00821B51"/>
    <w:rsid w:val="00831A49"/>
    <w:rsid w:val="008417FD"/>
    <w:rsid w:val="008516F5"/>
    <w:rsid w:val="0085341E"/>
    <w:rsid w:val="00862428"/>
    <w:rsid w:val="00871281"/>
    <w:rsid w:val="0087437D"/>
    <w:rsid w:val="00883159"/>
    <w:rsid w:val="00885429"/>
    <w:rsid w:val="00893373"/>
    <w:rsid w:val="008936C5"/>
    <w:rsid w:val="00894B10"/>
    <w:rsid w:val="008A37F7"/>
    <w:rsid w:val="008B7096"/>
    <w:rsid w:val="008C68DE"/>
    <w:rsid w:val="008D22D6"/>
    <w:rsid w:val="008D2D89"/>
    <w:rsid w:val="008E1DCD"/>
    <w:rsid w:val="009062E5"/>
    <w:rsid w:val="00911AD6"/>
    <w:rsid w:val="0091235A"/>
    <w:rsid w:val="00912682"/>
    <w:rsid w:val="009219BA"/>
    <w:rsid w:val="0093062B"/>
    <w:rsid w:val="0093143F"/>
    <w:rsid w:val="00932833"/>
    <w:rsid w:val="00932989"/>
    <w:rsid w:val="00944D2D"/>
    <w:rsid w:val="00947695"/>
    <w:rsid w:val="0094773F"/>
    <w:rsid w:val="00951D2D"/>
    <w:rsid w:val="00952B83"/>
    <w:rsid w:val="00953A68"/>
    <w:rsid w:val="00970295"/>
    <w:rsid w:val="009708B0"/>
    <w:rsid w:val="00970E47"/>
    <w:rsid w:val="009714AA"/>
    <w:rsid w:val="0097157F"/>
    <w:rsid w:val="0098052F"/>
    <w:rsid w:val="00987C44"/>
    <w:rsid w:val="00990680"/>
    <w:rsid w:val="00994357"/>
    <w:rsid w:val="00995D50"/>
    <w:rsid w:val="009A0C00"/>
    <w:rsid w:val="009B1413"/>
    <w:rsid w:val="009B6A1C"/>
    <w:rsid w:val="009D057D"/>
    <w:rsid w:val="009E1B3E"/>
    <w:rsid w:val="009E59A2"/>
    <w:rsid w:val="009F3867"/>
    <w:rsid w:val="00A05E99"/>
    <w:rsid w:val="00A12E6F"/>
    <w:rsid w:val="00A27B18"/>
    <w:rsid w:val="00A331A8"/>
    <w:rsid w:val="00A42B17"/>
    <w:rsid w:val="00A43A2B"/>
    <w:rsid w:val="00A51FB8"/>
    <w:rsid w:val="00A5417C"/>
    <w:rsid w:val="00A907D5"/>
    <w:rsid w:val="00A9112C"/>
    <w:rsid w:val="00A93445"/>
    <w:rsid w:val="00A93449"/>
    <w:rsid w:val="00AA5CA5"/>
    <w:rsid w:val="00AB009C"/>
    <w:rsid w:val="00AB0903"/>
    <w:rsid w:val="00AB0AA3"/>
    <w:rsid w:val="00AB555B"/>
    <w:rsid w:val="00AB5690"/>
    <w:rsid w:val="00AC3F8E"/>
    <w:rsid w:val="00AD07FC"/>
    <w:rsid w:val="00AD77AE"/>
    <w:rsid w:val="00AE1766"/>
    <w:rsid w:val="00AE18A1"/>
    <w:rsid w:val="00AE7BE8"/>
    <w:rsid w:val="00B051FB"/>
    <w:rsid w:val="00B20210"/>
    <w:rsid w:val="00B273E9"/>
    <w:rsid w:val="00B27403"/>
    <w:rsid w:val="00B27BA9"/>
    <w:rsid w:val="00B33D33"/>
    <w:rsid w:val="00B37CEF"/>
    <w:rsid w:val="00B573CB"/>
    <w:rsid w:val="00B60C79"/>
    <w:rsid w:val="00B61047"/>
    <w:rsid w:val="00B64BA9"/>
    <w:rsid w:val="00B662A4"/>
    <w:rsid w:val="00B67C6B"/>
    <w:rsid w:val="00B72241"/>
    <w:rsid w:val="00B7510A"/>
    <w:rsid w:val="00B77FC4"/>
    <w:rsid w:val="00B8551E"/>
    <w:rsid w:val="00B87EB1"/>
    <w:rsid w:val="00B906E9"/>
    <w:rsid w:val="00B963B3"/>
    <w:rsid w:val="00BA3832"/>
    <w:rsid w:val="00BA57F7"/>
    <w:rsid w:val="00BA68B3"/>
    <w:rsid w:val="00BB032D"/>
    <w:rsid w:val="00BC1917"/>
    <w:rsid w:val="00BC1CB9"/>
    <w:rsid w:val="00BC6688"/>
    <w:rsid w:val="00BD1099"/>
    <w:rsid w:val="00BD4F9E"/>
    <w:rsid w:val="00BD60A9"/>
    <w:rsid w:val="00BE482F"/>
    <w:rsid w:val="00BF37EC"/>
    <w:rsid w:val="00BF4A02"/>
    <w:rsid w:val="00BF55A2"/>
    <w:rsid w:val="00BF60A7"/>
    <w:rsid w:val="00BF68EB"/>
    <w:rsid w:val="00C07EF9"/>
    <w:rsid w:val="00C12C12"/>
    <w:rsid w:val="00C13174"/>
    <w:rsid w:val="00C2242B"/>
    <w:rsid w:val="00C244FB"/>
    <w:rsid w:val="00C324F8"/>
    <w:rsid w:val="00C3296F"/>
    <w:rsid w:val="00C407EE"/>
    <w:rsid w:val="00C41E50"/>
    <w:rsid w:val="00C43C83"/>
    <w:rsid w:val="00C51028"/>
    <w:rsid w:val="00C70779"/>
    <w:rsid w:val="00C74DCA"/>
    <w:rsid w:val="00C7705E"/>
    <w:rsid w:val="00C84FE2"/>
    <w:rsid w:val="00C8597C"/>
    <w:rsid w:val="00C8652C"/>
    <w:rsid w:val="00CA546A"/>
    <w:rsid w:val="00CC466B"/>
    <w:rsid w:val="00CD116C"/>
    <w:rsid w:val="00CE74A4"/>
    <w:rsid w:val="00CF503C"/>
    <w:rsid w:val="00CF5204"/>
    <w:rsid w:val="00CF63BC"/>
    <w:rsid w:val="00CF6804"/>
    <w:rsid w:val="00D16EED"/>
    <w:rsid w:val="00D20B0F"/>
    <w:rsid w:val="00D23F46"/>
    <w:rsid w:val="00D24DBA"/>
    <w:rsid w:val="00D36969"/>
    <w:rsid w:val="00D36EE3"/>
    <w:rsid w:val="00D40817"/>
    <w:rsid w:val="00D71D36"/>
    <w:rsid w:val="00D72AAD"/>
    <w:rsid w:val="00D74BA4"/>
    <w:rsid w:val="00D81FC7"/>
    <w:rsid w:val="00D843EA"/>
    <w:rsid w:val="00D87C57"/>
    <w:rsid w:val="00D92155"/>
    <w:rsid w:val="00D97AAA"/>
    <w:rsid w:val="00DA0AD6"/>
    <w:rsid w:val="00DA2758"/>
    <w:rsid w:val="00DB4B9E"/>
    <w:rsid w:val="00DB6875"/>
    <w:rsid w:val="00DD0584"/>
    <w:rsid w:val="00DE52A9"/>
    <w:rsid w:val="00DF45CF"/>
    <w:rsid w:val="00DF48CE"/>
    <w:rsid w:val="00DF7FDA"/>
    <w:rsid w:val="00E00E9E"/>
    <w:rsid w:val="00E03B75"/>
    <w:rsid w:val="00E12AB3"/>
    <w:rsid w:val="00E140E4"/>
    <w:rsid w:val="00E32278"/>
    <w:rsid w:val="00E432D0"/>
    <w:rsid w:val="00E43957"/>
    <w:rsid w:val="00E4636F"/>
    <w:rsid w:val="00E53C0A"/>
    <w:rsid w:val="00E54E09"/>
    <w:rsid w:val="00E74C19"/>
    <w:rsid w:val="00E85DC2"/>
    <w:rsid w:val="00EB00D2"/>
    <w:rsid w:val="00EB21CE"/>
    <w:rsid w:val="00EB3160"/>
    <w:rsid w:val="00EB50DC"/>
    <w:rsid w:val="00EB7889"/>
    <w:rsid w:val="00EC06C7"/>
    <w:rsid w:val="00EC1264"/>
    <w:rsid w:val="00ED2B9D"/>
    <w:rsid w:val="00EE65A2"/>
    <w:rsid w:val="00EE7153"/>
    <w:rsid w:val="00EF5308"/>
    <w:rsid w:val="00EF7B7C"/>
    <w:rsid w:val="00F06ADB"/>
    <w:rsid w:val="00F0702B"/>
    <w:rsid w:val="00F21E4B"/>
    <w:rsid w:val="00F3542B"/>
    <w:rsid w:val="00F422BB"/>
    <w:rsid w:val="00F50383"/>
    <w:rsid w:val="00F519AE"/>
    <w:rsid w:val="00F61F63"/>
    <w:rsid w:val="00F63444"/>
    <w:rsid w:val="00F650CF"/>
    <w:rsid w:val="00F65372"/>
    <w:rsid w:val="00F8211E"/>
    <w:rsid w:val="00F8302C"/>
    <w:rsid w:val="00F853CD"/>
    <w:rsid w:val="00FB0F19"/>
    <w:rsid w:val="00FC3A48"/>
    <w:rsid w:val="00FC6FB6"/>
    <w:rsid w:val="00FD00AB"/>
    <w:rsid w:val="00FD21B5"/>
    <w:rsid w:val="00FE18E4"/>
    <w:rsid w:val="00FE7E76"/>
    <w:rsid w:val="00FF05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line="360" w:lineRule="auto"/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D0584"/>
  </w:style>
  <w:style w:type="paragraph" w:styleId="Nadpis1">
    <w:name w:val="heading 1"/>
    <w:basedOn w:val="Normln"/>
    <w:next w:val="Normln"/>
    <w:link w:val="Nadpis1Char"/>
    <w:uiPriority w:val="9"/>
    <w:qFormat/>
    <w:rsid w:val="00793A9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793A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93143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93143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"/>
    <w:rsid w:val="0093143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9314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zev">
    <w:name w:val="Title"/>
    <w:basedOn w:val="Normln"/>
    <w:next w:val="Normln"/>
    <w:link w:val="NzevChar"/>
    <w:uiPriority w:val="10"/>
    <w:qFormat/>
    <w:rsid w:val="00793A9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793A9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dpis2Char">
    <w:name w:val="Nadpis 2 Char"/>
    <w:basedOn w:val="Standardnpsmoodstavce"/>
    <w:link w:val="Nadpis2"/>
    <w:uiPriority w:val="9"/>
    <w:rsid w:val="00793A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793A9F"/>
    <w:pPr>
      <w:tabs>
        <w:tab w:val="right" w:leader="dot" w:pos="9062"/>
      </w:tabs>
      <w:spacing w:after="100"/>
      <w:ind w:left="0" w:firstLine="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676AE4"/>
    <w:pPr>
      <w:tabs>
        <w:tab w:val="left" w:pos="1134"/>
        <w:tab w:val="right" w:leader="dot" w:pos="9062"/>
      </w:tabs>
      <w:spacing w:after="100" w:line="240" w:lineRule="auto"/>
      <w:ind w:left="440"/>
    </w:pPr>
  </w:style>
  <w:style w:type="paragraph" w:styleId="Obsah4">
    <w:name w:val="toc 4"/>
    <w:basedOn w:val="Normln"/>
    <w:next w:val="Normln"/>
    <w:autoRedefine/>
    <w:uiPriority w:val="39"/>
    <w:unhideWhenUsed/>
    <w:rsid w:val="00793A9F"/>
    <w:pPr>
      <w:spacing w:after="100"/>
      <w:ind w:left="660"/>
    </w:pPr>
  </w:style>
  <w:style w:type="character" w:styleId="Hypertextovodkaz">
    <w:name w:val="Hyperlink"/>
    <w:basedOn w:val="Standardnpsmoodstavce"/>
    <w:uiPriority w:val="99"/>
    <w:unhideWhenUsed/>
    <w:rsid w:val="00793A9F"/>
    <w:rPr>
      <w:color w:val="0000FF" w:themeColor="hyperlink"/>
      <w:u w:val="single"/>
    </w:rPr>
  </w:style>
  <w:style w:type="paragraph" w:styleId="Podtitul">
    <w:name w:val="Subtitle"/>
    <w:basedOn w:val="Normln"/>
    <w:next w:val="Normln"/>
    <w:link w:val="PodtitulChar"/>
    <w:uiPriority w:val="11"/>
    <w:qFormat/>
    <w:rsid w:val="00793A9F"/>
    <w:pPr>
      <w:numPr>
        <w:ilvl w:val="1"/>
      </w:numPr>
      <w:ind w:left="714" w:hanging="357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bsah1">
    <w:name w:val="toc 1"/>
    <w:basedOn w:val="Normln"/>
    <w:next w:val="Normln"/>
    <w:autoRedefine/>
    <w:uiPriority w:val="39"/>
    <w:semiHidden/>
    <w:unhideWhenUsed/>
    <w:qFormat/>
    <w:rsid w:val="00793A9F"/>
    <w:pPr>
      <w:spacing w:after="100"/>
      <w:ind w:left="0"/>
    </w:pPr>
  </w:style>
  <w:style w:type="character" w:customStyle="1" w:styleId="PodtitulChar">
    <w:name w:val="Podtitul Char"/>
    <w:basedOn w:val="Standardnpsmoodstavce"/>
    <w:link w:val="Podtitul"/>
    <w:uiPriority w:val="11"/>
    <w:rsid w:val="00793A9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Nadpis1Char">
    <w:name w:val="Nadpis 1 Char"/>
    <w:basedOn w:val="Standardnpsmoodstavce"/>
    <w:link w:val="Nadpis1"/>
    <w:uiPriority w:val="9"/>
    <w:rsid w:val="00793A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793A9F"/>
    <w:pPr>
      <w:spacing w:line="276" w:lineRule="auto"/>
      <w:ind w:left="0" w:firstLine="0"/>
      <w:jc w:val="left"/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793A9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93A9F"/>
    <w:rPr>
      <w:rFonts w:ascii="Tahoma" w:hAnsi="Tahoma" w:cs="Tahoma"/>
      <w:sz w:val="16"/>
      <w:szCs w:val="16"/>
    </w:rPr>
  </w:style>
  <w:style w:type="character" w:styleId="Zvraznn">
    <w:name w:val="Emphasis"/>
    <w:basedOn w:val="Standardnpsmoodstavce"/>
    <w:uiPriority w:val="20"/>
    <w:qFormat/>
    <w:rsid w:val="00793A9F"/>
    <w:rPr>
      <w:i/>
      <w:iCs/>
    </w:rPr>
  </w:style>
  <w:style w:type="paragraph" w:styleId="Odstavecseseznamem">
    <w:name w:val="List Paragraph"/>
    <w:basedOn w:val="Normln"/>
    <w:uiPriority w:val="34"/>
    <w:qFormat/>
    <w:rsid w:val="0042362F"/>
    <w:pPr>
      <w:ind w:left="720"/>
      <w:contextualSpacing/>
    </w:pPr>
  </w:style>
  <w:style w:type="paragraph" w:styleId="Zhlav">
    <w:name w:val="header"/>
    <w:basedOn w:val="Normln"/>
    <w:link w:val="ZhlavChar"/>
    <w:uiPriority w:val="99"/>
    <w:semiHidden/>
    <w:unhideWhenUsed/>
    <w:rsid w:val="0042362F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42362F"/>
  </w:style>
  <w:style w:type="paragraph" w:styleId="Zpat">
    <w:name w:val="footer"/>
    <w:basedOn w:val="Normln"/>
    <w:link w:val="ZpatChar"/>
    <w:uiPriority w:val="99"/>
    <w:unhideWhenUsed/>
    <w:rsid w:val="0042362F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236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K\Data%20aplikac&#237;\Microsoft\&#352;ablony\Technick&#225;%20zpr&#225;va%20-%20Domek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5E4A12-3C75-4E9C-BAB1-F26E702D8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Technická zpráva - Domek</Template>
  <TotalTime>338</TotalTime>
  <Pages>6</Pages>
  <Words>2224</Words>
  <Characters>13122</Characters>
  <Application>Microsoft Office Word</Application>
  <DocSecurity>0</DocSecurity>
  <Lines>109</Lines>
  <Paragraphs>30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SELM</Company>
  <LinksUpToDate>false</LinksUpToDate>
  <CharactersWithSpaces>15316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</dc:creator>
  <cp:keywords/>
  <dc:description/>
  <cp:lastModifiedBy>Lukas</cp:lastModifiedBy>
  <cp:revision>14</cp:revision>
  <cp:lastPrinted>2012-07-23T06:21:00Z</cp:lastPrinted>
  <dcterms:created xsi:type="dcterms:W3CDTF">2012-07-20T05:28:00Z</dcterms:created>
  <dcterms:modified xsi:type="dcterms:W3CDTF">2012-07-23T06:21:00Z</dcterms:modified>
</cp:coreProperties>
</file>